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DF06B" w14:textId="77777777" w:rsidR="00D4446C" w:rsidRPr="00D4446C" w:rsidRDefault="00D4446C" w:rsidP="00D4446C">
      <w:pPr>
        <w:shd w:val="clear" w:color="auto" w:fill="FFFFFF"/>
        <w:spacing w:after="100" w:afterAutospacing="1" w:line="240" w:lineRule="auto"/>
        <w:jc w:val="center"/>
        <w:outlineLvl w:val="0"/>
        <w:rPr>
          <w:rFonts w:ascii="Arial" w:eastAsia="Times New Roman" w:hAnsi="Arial" w:cs="Arial"/>
          <w:b/>
          <w:bCs/>
          <w:color w:val="C00000"/>
          <w:kern w:val="36"/>
          <w:sz w:val="48"/>
          <w:szCs w:val="48"/>
          <w:lang w:eastAsia="ru-BY"/>
          <w14:ligatures w14:val="none"/>
        </w:rPr>
      </w:pPr>
      <w:r w:rsidRPr="00D4446C">
        <w:rPr>
          <w:rFonts w:ascii="Arial" w:eastAsia="Times New Roman" w:hAnsi="Arial" w:cs="Arial"/>
          <w:b/>
          <w:bCs/>
          <w:color w:val="C00000"/>
          <w:kern w:val="36"/>
          <w:sz w:val="48"/>
          <w:szCs w:val="48"/>
          <w:highlight w:val="yellow"/>
          <w:lang w:eastAsia="ru-BY"/>
          <w14:ligatures w14:val="none"/>
        </w:rPr>
        <w:t>Компенсация затрат на обучение</w:t>
      </w:r>
    </w:p>
    <w:p w14:paraId="7B7D2F2E" w14:textId="77777777" w:rsidR="00D4446C" w:rsidRPr="00D4446C" w:rsidRDefault="00D4446C" w:rsidP="00D4446C">
      <w:pPr>
        <w:shd w:val="clear" w:color="auto" w:fill="FFFFFF"/>
        <w:spacing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Органы по труду, занятости и социальной защите могут полностью или частично компенсировать </w:t>
      </w:r>
      <w:r w:rsidRPr="00D4446C">
        <w:rPr>
          <w:rFonts w:ascii="Times New Roman" w:eastAsia="Times New Roman" w:hAnsi="Times New Roman" w:cs="Times New Roman"/>
          <w:b/>
          <w:bCs/>
          <w:color w:val="FF0000"/>
          <w:kern w:val="0"/>
          <w:sz w:val="28"/>
          <w:szCs w:val="28"/>
          <w:lang w:eastAsia="ru-BY"/>
          <w14:ligatures w14:val="none"/>
        </w:rPr>
        <w:t>затраты нанимателям </w:t>
      </w:r>
      <w:r w:rsidRPr="00D4446C">
        <w:rPr>
          <w:rFonts w:ascii="Times New Roman" w:eastAsia="Times New Roman" w:hAnsi="Times New Roman" w:cs="Times New Roman"/>
          <w:color w:val="121212"/>
          <w:kern w:val="0"/>
          <w:sz w:val="28"/>
          <w:szCs w:val="28"/>
          <w:lang w:eastAsia="ru-BY"/>
          <w14:ligatures w14:val="none"/>
        </w:rPr>
        <w:t>на освоение содержания профессиональной подготовки, переподготовки, повышения квалификации:</w:t>
      </w:r>
    </w:p>
    <w:p w14:paraId="0C87F0B9"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работников, уволенных с последнего места работы в связи с ликвидацией организации (прекращением деятельности представительства иностранной организации, филиала иностранного юридического лица),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при условии, что работник принят на постоянную работу по должности служащего (профессии рабочего), требующей переподготовки или повышения квалификации;</w:t>
      </w:r>
    </w:p>
    <w:p w14:paraId="562AAA2B"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работников, впервые нашедших работу при условии, что работник:</w:t>
      </w:r>
    </w:p>
    <w:p w14:paraId="3DCF1FF8"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до приема на работу не имел должности служащего (профессии рабочего), специальности, квалификации, необходимой категории на право управления механическим транспортным средством, самоходной машиной;</w:t>
      </w:r>
    </w:p>
    <w:p w14:paraId="4E0A3998"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после окончания учреждения образования принят на работу по полученной специальности, присвоенной квалификации, требующей повышения квалификации, или, имея право на самостоятельное трудоустройство, принят на работу по должности служащего (профессии рабочего), квалификации, требующей переподготовки или повышения квалификации;</w:t>
      </w:r>
    </w:p>
    <w:p w14:paraId="79506783"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родителям, которые обязаны возмещать расходы, затраченные государством на содержание детей, находящихся на государственном обеспечении;</w:t>
      </w:r>
    </w:p>
    <w:p w14:paraId="1CA010FE"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работников, имевшим до приема на работу перерыв в работе более 12 месяцев при условии, что работник принят на работу по должности служащего (профессии рабочего), квалификации, требующей профессиональной подготовки, переподготовки или повышения квалификации;</w:t>
      </w:r>
    </w:p>
    <w:p w14:paraId="43B89240" w14:textId="77777777" w:rsidR="00D4446C" w:rsidRPr="00D4446C" w:rsidRDefault="00D4446C" w:rsidP="00D4446C">
      <w:pPr>
        <w:numPr>
          <w:ilvl w:val="0"/>
          <w:numId w:val="2"/>
        </w:numPr>
        <w:shd w:val="clear" w:color="auto" w:fill="FFFFFF"/>
        <w:spacing w:before="135"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работников, которым до достижения общеустановленного пенсионного возраста остается не более пяти лет при условии, что работник принят на работу по должности служащего (профессии рабочего), квалификации, требующей переподготовки или повышения квалификации.</w:t>
      </w:r>
    </w:p>
    <w:p w14:paraId="1ACF8103" w14:textId="78450C80" w:rsidR="00D4446C" w:rsidRPr="00D4446C" w:rsidRDefault="00D4446C" w:rsidP="00D4446C">
      <w:pPr>
        <w:shd w:val="clear" w:color="auto" w:fill="FFFFFF"/>
        <w:spacing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Органы по труду, занятости и социальной защите могут полностью или частично компенсировать </w:t>
      </w:r>
      <w:r w:rsidRPr="00D4446C">
        <w:rPr>
          <w:rFonts w:ascii="Times New Roman" w:eastAsia="Times New Roman" w:hAnsi="Times New Roman" w:cs="Times New Roman"/>
          <w:b/>
          <w:bCs/>
          <w:color w:val="FF0000"/>
          <w:kern w:val="0"/>
          <w:sz w:val="28"/>
          <w:szCs w:val="28"/>
          <w:lang w:eastAsia="ru-BY"/>
          <w14:ligatures w14:val="none"/>
        </w:rPr>
        <w:t xml:space="preserve">затраты исправительным учреждениям </w:t>
      </w:r>
      <w:r w:rsidRPr="00D4446C">
        <w:rPr>
          <w:rFonts w:ascii="Times New Roman" w:eastAsia="Times New Roman" w:hAnsi="Times New Roman" w:cs="Times New Roman"/>
          <w:b/>
          <w:bCs/>
          <w:color w:val="FF0000"/>
          <w:kern w:val="0"/>
          <w:sz w:val="28"/>
          <w:szCs w:val="28"/>
          <w:lang w:eastAsia="ru-BY"/>
          <w14:ligatures w14:val="none"/>
        </w:rPr>
        <w:lastRenderedPageBreak/>
        <w:t>уголовно-исполнительной системы</w:t>
      </w:r>
      <w:r w:rsidRPr="00D4446C">
        <w:rPr>
          <w:rFonts w:ascii="Times New Roman" w:eastAsia="Times New Roman" w:hAnsi="Times New Roman" w:cs="Times New Roman"/>
          <w:color w:val="FF0000"/>
          <w:kern w:val="0"/>
          <w:sz w:val="28"/>
          <w:szCs w:val="28"/>
          <w:lang w:eastAsia="ru-BY"/>
          <w14:ligatures w14:val="none"/>
        </w:rPr>
        <w:t> </w:t>
      </w:r>
      <w:r w:rsidRPr="00D4446C">
        <w:rPr>
          <w:rFonts w:ascii="Times New Roman" w:eastAsia="Times New Roman" w:hAnsi="Times New Roman" w:cs="Times New Roman"/>
          <w:color w:val="121212"/>
          <w:kern w:val="0"/>
          <w:sz w:val="28"/>
          <w:szCs w:val="28"/>
          <w:lang w:eastAsia="ru-BY"/>
          <w14:ligatures w14:val="none"/>
        </w:rPr>
        <w:t>Министерства внутренних дел и лечебно-трудовым профилакториям Министерства внутренних дел на освоение содержания профессиональной подготовки или переподготовки лиц, привлекаемых к труду администрацией этих организаций</w:t>
      </w:r>
      <w:r w:rsidRPr="00D4446C">
        <w:rPr>
          <w:rFonts w:ascii="Times New Roman" w:eastAsia="Times New Roman" w:hAnsi="Times New Roman" w:cs="Times New Roman"/>
          <w:color w:val="121212"/>
          <w:kern w:val="0"/>
          <w:sz w:val="28"/>
          <w:szCs w:val="28"/>
          <w:lang w:val="ru-RU" w:eastAsia="ru-BY"/>
          <w14:ligatures w14:val="none"/>
        </w:rPr>
        <w:t>,</w:t>
      </w:r>
      <w:r w:rsidRPr="00D4446C">
        <w:rPr>
          <w:rFonts w:ascii="Times New Roman" w:eastAsia="Times New Roman" w:hAnsi="Times New Roman" w:cs="Times New Roman"/>
          <w:color w:val="121212"/>
          <w:kern w:val="0"/>
          <w:sz w:val="28"/>
          <w:szCs w:val="28"/>
          <w:lang w:eastAsia="ru-BY"/>
          <w14:ligatures w14:val="none"/>
        </w:rPr>
        <w:t xml:space="preserve"> в период их пребывания в учреждениях УИС и нахождения в ЛТП.</w:t>
      </w:r>
    </w:p>
    <w:p w14:paraId="259508D0" w14:textId="77777777" w:rsidR="00D4446C" w:rsidRPr="00D4446C" w:rsidRDefault="00D4446C" w:rsidP="00D4446C">
      <w:pPr>
        <w:shd w:val="clear" w:color="auto" w:fill="FFFFFF"/>
        <w:spacing w:after="100" w:afterAutospacing="1" w:line="240" w:lineRule="auto"/>
        <w:jc w:val="both"/>
        <w:rPr>
          <w:rFonts w:ascii="Times New Roman" w:eastAsia="Times New Roman" w:hAnsi="Times New Roman" w:cs="Times New Roman"/>
          <w:color w:val="121212"/>
          <w:kern w:val="0"/>
          <w:sz w:val="28"/>
          <w:szCs w:val="28"/>
          <w:lang w:eastAsia="ru-BY"/>
          <w14:ligatures w14:val="none"/>
        </w:rPr>
      </w:pPr>
      <w:r w:rsidRPr="00D4446C">
        <w:rPr>
          <w:rFonts w:ascii="Times New Roman" w:eastAsia="Times New Roman" w:hAnsi="Times New Roman" w:cs="Times New Roman"/>
          <w:color w:val="121212"/>
          <w:kern w:val="0"/>
          <w:sz w:val="28"/>
          <w:szCs w:val="28"/>
          <w:lang w:eastAsia="ru-BY"/>
          <w14:ligatures w14:val="none"/>
        </w:rPr>
        <w:t xml:space="preserve">Наниматели, учреждения УИС и ЛТП, </w:t>
      </w:r>
      <w:r w:rsidRPr="00D4446C">
        <w:rPr>
          <w:rFonts w:ascii="Times New Roman" w:eastAsia="Times New Roman" w:hAnsi="Times New Roman" w:cs="Times New Roman"/>
          <w:b/>
          <w:bCs/>
          <w:color w:val="FF0000"/>
          <w:kern w:val="0"/>
          <w:sz w:val="28"/>
          <w:szCs w:val="28"/>
          <w:lang w:eastAsia="ru-BY"/>
          <w14:ligatures w14:val="none"/>
        </w:rPr>
        <w:t>не позднее одного месяца после обучения</w:t>
      </w:r>
      <w:r w:rsidRPr="00D4446C">
        <w:rPr>
          <w:rFonts w:ascii="Times New Roman" w:eastAsia="Times New Roman" w:hAnsi="Times New Roman" w:cs="Times New Roman"/>
          <w:color w:val="FF0000"/>
          <w:kern w:val="0"/>
          <w:sz w:val="28"/>
          <w:szCs w:val="28"/>
          <w:lang w:eastAsia="ru-BY"/>
          <w14:ligatures w14:val="none"/>
        </w:rPr>
        <w:t xml:space="preserve"> </w:t>
      </w:r>
      <w:r w:rsidRPr="00D4446C">
        <w:rPr>
          <w:rFonts w:ascii="Times New Roman" w:eastAsia="Times New Roman" w:hAnsi="Times New Roman" w:cs="Times New Roman"/>
          <w:color w:val="121212"/>
          <w:kern w:val="0"/>
          <w:sz w:val="28"/>
          <w:szCs w:val="28"/>
          <w:lang w:eastAsia="ru-BY"/>
          <w14:ligatures w14:val="none"/>
        </w:rPr>
        <w:t>работников, лиц, привлекаемых к труду, могут обратиться за компенсацией в органы по труду, занятости и социальной защите по месту нахождения нанимателя, учреждения УИС и ЛТП с письменным заявлением и предоставлением необходимых документов.</w:t>
      </w:r>
    </w:p>
    <w:p w14:paraId="617FDA4B" w14:textId="3CF84ADA" w:rsidR="00D4446C" w:rsidRDefault="00D4446C" w:rsidP="00D4446C">
      <w:pPr>
        <w:shd w:val="clear" w:color="auto" w:fill="FFFFFF"/>
        <w:spacing w:after="100" w:afterAutospacing="1" w:line="240" w:lineRule="auto"/>
        <w:jc w:val="both"/>
        <w:rPr>
          <w:rFonts w:ascii="Times New Roman" w:eastAsia="Times New Roman" w:hAnsi="Times New Roman" w:cs="Times New Roman"/>
          <w:color w:val="121212"/>
          <w:kern w:val="0"/>
          <w:sz w:val="28"/>
          <w:szCs w:val="28"/>
          <w:lang w:val="ru-RU" w:eastAsia="ru-BY"/>
          <w14:ligatures w14:val="none"/>
        </w:rPr>
      </w:pPr>
      <w:r w:rsidRPr="00D4446C">
        <w:rPr>
          <w:rFonts w:ascii="Times New Roman" w:eastAsia="Times New Roman" w:hAnsi="Times New Roman" w:cs="Times New Roman"/>
          <w:color w:val="121212"/>
          <w:kern w:val="0"/>
          <w:sz w:val="28"/>
          <w:szCs w:val="28"/>
          <w:lang w:eastAsia="ru-BY"/>
          <w14:ligatures w14:val="none"/>
        </w:rPr>
        <w:t>Порядок</w:t>
      </w:r>
      <w:r w:rsidRPr="00D4446C">
        <w:rPr>
          <w:rFonts w:ascii="Times New Roman" w:eastAsia="Times New Roman" w:hAnsi="Times New Roman" w:cs="Times New Roman"/>
          <w:color w:val="121212"/>
          <w:kern w:val="0"/>
          <w:sz w:val="28"/>
          <w:szCs w:val="28"/>
          <w:lang w:val="ru-RU" w:eastAsia="ru-BY"/>
          <w14:ligatures w14:val="none"/>
        </w:rPr>
        <w:t>,</w:t>
      </w:r>
      <w:r w:rsidRPr="00D4446C">
        <w:rPr>
          <w:rFonts w:ascii="Times New Roman" w:eastAsia="Times New Roman" w:hAnsi="Times New Roman" w:cs="Times New Roman"/>
          <w:color w:val="121212"/>
          <w:kern w:val="0"/>
          <w:sz w:val="28"/>
          <w:szCs w:val="28"/>
          <w:lang w:eastAsia="ru-BY"/>
          <w14:ligatures w14:val="none"/>
        </w:rPr>
        <w:t xml:space="preserve"> условия</w:t>
      </w:r>
      <w:r w:rsidRPr="00D4446C">
        <w:rPr>
          <w:rFonts w:ascii="Times New Roman" w:eastAsia="Times New Roman" w:hAnsi="Times New Roman" w:cs="Times New Roman"/>
          <w:color w:val="121212"/>
          <w:kern w:val="0"/>
          <w:sz w:val="28"/>
          <w:szCs w:val="28"/>
          <w:lang w:val="ru-RU" w:eastAsia="ru-BY"/>
          <w14:ligatures w14:val="none"/>
        </w:rPr>
        <w:t xml:space="preserve"> и размер</w:t>
      </w:r>
      <w:r w:rsidRPr="00D4446C">
        <w:rPr>
          <w:rFonts w:ascii="Times New Roman" w:eastAsia="Times New Roman" w:hAnsi="Times New Roman" w:cs="Times New Roman"/>
          <w:color w:val="121212"/>
          <w:kern w:val="0"/>
          <w:sz w:val="28"/>
          <w:szCs w:val="28"/>
          <w:lang w:eastAsia="ru-BY"/>
          <w14:ligatures w14:val="none"/>
        </w:rPr>
        <w:t xml:space="preserve"> полной или частичной компенсации нанимателям затрат на профессиональную подготовку, переподготовку и повышение квалификации определены в Инструкции о порядке и условиях компенсации органами по труду, занятости и социальной защите нанимателям, учреждениям уголовно-исполнительной системы и лечебно-трудовым профилакториям затрат на обучение, утвержденную постановлением Министерством труда и социальной защиты Республики Беларусь от 30 декабря 2024 г. № 119</w:t>
      </w:r>
      <w:r w:rsidR="00866187">
        <w:rPr>
          <w:rFonts w:ascii="Times New Roman" w:eastAsia="Times New Roman" w:hAnsi="Times New Roman" w:cs="Times New Roman"/>
          <w:color w:val="121212"/>
          <w:kern w:val="0"/>
          <w:sz w:val="28"/>
          <w:szCs w:val="28"/>
          <w:lang w:val="ru-RU" w:eastAsia="ru-BY"/>
          <w14:ligatures w14:val="none"/>
        </w:rPr>
        <w:t>.</w:t>
      </w:r>
    </w:p>
    <w:p w14:paraId="214B2609" w14:textId="09FA980A" w:rsidR="00866187" w:rsidRPr="00D4446C" w:rsidRDefault="00866187" w:rsidP="00D4446C">
      <w:pPr>
        <w:shd w:val="clear" w:color="auto" w:fill="FFFFFF"/>
        <w:spacing w:after="100" w:afterAutospacing="1" w:line="240" w:lineRule="auto"/>
        <w:jc w:val="both"/>
        <w:rPr>
          <w:rFonts w:ascii="Times New Roman" w:eastAsia="Times New Roman" w:hAnsi="Times New Roman" w:cs="Times New Roman"/>
          <w:color w:val="121212"/>
          <w:kern w:val="0"/>
          <w:sz w:val="28"/>
          <w:szCs w:val="28"/>
          <w:lang w:val="ru-RU" w:eastAsia="ru-BY"/>
          <w14:ligatures w14:val="none"/>
        </w:rPr>
      </w:pPr>
      <w:r>
        <w:rPr>
          <w:rFonts w:ascii="Times New Roman" w:eastAsia="Times New Roman" w:hAnsi="Times New Roman" w:cs="Times New Roman"/>
          <w:color w:val="121212"/>
          <w:kern w:val="0"/>
          <w:sz w:val="28"/>
          <w:szCs w:val="28"/>
          <w:lang w:val="ru-RU" w:eastAsia="ru-BY"/>
          <w14:ligatures w14:val="none"/>
        </w:rPr>
        <w:t xml:space="preserve">За подробной информацией </w:t>
      </w:r>
      <w:r w:rsidR="00366985">
        <w:rPr>
          <w:rFonts w:ascii="Times New Roman" w:eastAsia="Times New Roman" w:hAnsi="Times New Roman" w:cs="Times New Roman"/>
          <w:color w:val="121212"/>
          <w:kern w:val="0"/>
          <w:sz w:val="28"/>
          <w:szCs w:val="28"/>
          <w:lang w:val="ru-RU" w:eastAsia="ru-BY"/>
          <w14:ligatures w14:val="none"/>
        </w:rPr>
        <w:t xml:space="preserve">в г. Пинске </w:t>
      </w:r>
      <w:r>
        <w:rPr>
          <w:rFonts w:ascii="Times New Roman" w:eastAsia="Times New Roman" w:hAnsi="Times New Roman" w:cs="Times New Roman"/>
          <w:color w:val="121212"/>
          <w:kern w:val="0"/>
          <w:sz w:val="28"/>
          <w:szCs w:val="28"/>
          <w:lang w:val="ru-RU" w:eastAsia="ru-BY"/>
          <w14:ligatures w14:val="none"/>
        </w:rPr>
        <w:t>необходимо обращаться в управлен</w:t>
      </w:r>
      <w:r w:rsidR="00366985">
        <w:rPr>
          <w:rFonts w:ascii="Times New Roman" w:eastAsia="Times New Roman" w:hAnsi="Times New Roman" w:cs="Times New Roman"/>
          <w:color w:val="121212"/>
          <w:kern w:val="0"/>
          <w:sz w:val="28"/>
          <w:szCs w:val="28"/>
          <w:lang w:val="ru-RU" w:eastAsia="ru-BY"/>
          <w14:ligatures w14:val="none"/>
        </w:rPr>
        <w:t>и</w:t>
      </w:r>
      <w:r>
        <w:rPr>
          <w:rFonts w:ascii="Times New Roman" w:eastAsia="Times New Roman" w:hAnsi="Times New Roman" w:cs="Times New Roman"/>
          <w:color w:val="121212"/>
          <w:kern w:val="0"/>
          <w:sz w:val="28"/>
          <w:szCs w:val="28"/>
          <w:lang w:val="ru-RU" w:eastAsia="ru-BY"/>
          <w14:ligatures w14:val="none"/>
        </w:rPr>
        <w:t>е по труду, занятости и социальной защите Пинского горисполкома</w:t>
      </w:r>
      <w:r w:rsidR="00366985">
        <w:rPr>
          <w:rFonts w:ascii="Times New Roman" w:eastAsia="Times New Roman" w:hAnsi="Times New Roman" w:cs="Times New Roman"/>
          <w:color w:val="121212"/>
          <w:kern w:val="0"/>
          <w:sz w:val="28"/>
          <w:szCs w:val="28"/>
          <w:lang w:val="ru-RU" w:eastAsia="ru-BY"/>
          <w14:ligatures w14:val="none"/>
        </w:rPr>
        <w:t xml:space="preserve"> по адресу: г. Пинск, ул. Куликова, 29, </w:t>
      </w:r>
      <w:proofErr w:type="spellStart"/>
      <w:r w:rsidR="00366985">
        <w:rPr>
          <w:rFonts w:ascii="Times New Roman" w:eastAsia="Times New Roman" w:hAnsi="Times New Roman" w:cs="Times New Roman"/>
          <w:color w:val="121212"/>
          <w:kern w:val="0"/>
          <w:sz w:val="28"/>
          <w:szCs w:val="28"/>
          <w:lang w:val="ru-RU" w:eastAsia="ru-BY"/>
          <w14:ligatures w14:val="none"/>
        </w:rPr>
        <w:t>каб</w:t>
      </w:r>
      <w:proofErr w:type="spellEnd"/>
      <w:r w:rsidR="00366985">
        <w:rPr>
          <w:rFonts w:ascii="Times New Roman" w:eastAsia="Times New Roman" w:hAnsi="Times New Roman" w:cs="Times New Roman"/>
          <w:color w:val="121212"/>
          <w:kern w:val="0"/>
          <w:sz w:val="28"/>
          <w:szCs w:val="28"/>
          <w:lang w:val="ru-RU" w:eastAsia="ru-BY"/>
          <w14:ligatures w14:val="none"/>
        </w:rPr>
        <w:t>. 4 (тел. 63-82-89, 63-85-82).</w:t>
      </w:r>
    </w:p>
    <w:p w14:paraId="7EEF491C" w14:textId="77777777" w:rsidR="00F25999" w:rsidRDefault="00F25999"/>
    <w:sectPr w:rsidR="00F259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F52E1"/>
    <w:multiLevelType w:val="multilevel"/>
    <w:tmpl w:val="72CE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F09C4"/>
    <w:multiLevelType w:val="multilevel"/>
    <w:tmpl w:val="AFB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3844777">
    <w:abstractNumId w:val="0"/>
  </w:num>
  <w:num w:numId="2" w16cid:durableId="405149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99"/>
    <w:rsid w:val="00366985"/>
    <w:rsid w:val="007B60AC"/>
    <w:rsid w:val="00866187"/>
    <w:rsid w:val="009C7C4F"/>
    <w:rsid w:val="00D4446C"/>
    <w:rsid w:val="00F25999"/>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90AC5"/>
  <w15:chartTrackingRefBased/>
  <w15:docId w15:val="{D9700604-D619-4192-BE30-AA62386F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25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5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599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599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599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599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599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599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599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599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2599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2599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2599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2599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259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5999"/>
    <w:rPr>
      <w:rFonts w:eastAsiaTheme="majorEastAsia" w:cstheme="majorBidi"/>
      <w:color w:val="595959" w:themeColor="text1" w:themeTint="A6"/>
    </w:rPr>
  </w:style>
  <w:style w:type="character" w:customStyle="1" w:styleId="80">
    <w:name w:val="Заголовок 8 Знак"/>
    <w:basedOn w:val="a0"/>
    <w:link w:val="8"/>
    <w:uiPriority w:val="9"/>
    <w:semiHidden/>
    <w:rsid w:val="00F259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5999"/>
    <w:rPr>
      <w:rFonts w:eastAsiaTheme="majorEastAsia" w:cstheme="majorBidi"/>
      <w:color w:val="272727" w:themeColor="text1" w:themeTint="D8"/>
    </w:rPr>
  </w:style>
  <w:style w:type="paragraph" w:styleId="a3">
    <w:name w:val="Title"/>
    <w:basedOn w:val="a"/>
    <w:next w:val="a"/>
    <w:link w:val="a4"/>
    <w:uiPriority w:val="10"/>
    <w:qFormat/>
    <w:rsid w:val="00F25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59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599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59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5999"/>
    <w:pPr>
      <w:spacing w:before="160"/>
      <w:jc w:val="center"/>
    </w:pPr>
    <w:rPr>
      <w:i/>
      <w:iCs/>
      <w:color w:val="404040" w:themeColor="text1" w:themeTint="BF"/>
    </w:rPr>
  </w:style>
  <w:style w:type="character" w:customStyle="1" w:styleId="22">
    <w:name w:val="Цитата 2 Знак"/>
    <w:basedOn w:val="a0"/>
    <w:link w:val="21"/>
    <w:uiPriority w:val="29"/>
    <w:rsid w:val="00F25999"/>
    <w:rPr>
      <w:i/>
      <w:iCs/>
      <w:color w:val="404040" w:themeColor="text1" w:themeTint="BF"/>
    </w:rPr>
  </w:style>
  <w:style w:type="paragraph" w:styleId="a7">
    <w:name w:val="List Paragraph"/>
    <w:basedOn w:val="a"/>
    <w:uiPriority w:val="34"/>
    <w:qFormat/>
    <w:rsid w:val="00F25999"/>
    <w:pPr>
      <w:ind w:left="720"/>
      <w:contextualSpacing/>
    </w:pPr>
  </w:style>
  <w:style w:type="character" w:styleId="a8">
    <w:name w:val="Intense Emphasis"/>
    <w:basedOn w:val="a0"/>
    <w:uiPriority w:val="21"/>
    <w:qFormat/>
    <w:rsid w:val="00F25999"/>
    <w:rPr>
      <w:i/>
      <w:iCs/>
      <w:color w:val="0F4761" w:themeColor="accent1" w:themeShade="BF"/>
    </w:rPr>
  </w:style>
  <w:style w:type="paragraph" w:styleId="a9">
    <w:name w:val="Intense Quote"/>
    <w:basedOn w:val="a"/>
    <w:next w:val="a"/>
    <w:link w:val="aa"/>
    <w:uiPriority w:val="30"/>
    <w:qFormat/>
    <w:rsid w:val="00F25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25999"/>
    <w:rPr>
      <w:i/>
      <w:iCs/>
      <w:color w:val="0F4761" w:themeColor="accent1" w:themeShade="BF"/>
    </w:rPr>
  </w:style>
  <w:style w:type="character" w:styleId="ab">
    <w:name w:val="Intense Reference"/>
    <w:basedOn w:val="a0"/>
    <w:uiPriority w:val="32"/>
    <w:qFormat/>
    <w:rsid w:val="00F259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62316">
      <w:bodyDiv w:val="1"/>
      <w:marLeft w:val="0"/>
      <w:marRight w:val="0"/>
      <w:marTop w:val="0"/>
      <w:marBottom w:val="0"/>
      <w:divBdr>
        <w:top w:val="none" w:sz="0" w:space="0" w:color="auto"/>
        <w:left w:val="none" w:sz="0" w:space="0" w:color="auto"/>
        <w:bottom w:val="none" w:sz="0" w:space="0" w:color="auto"/>
        <w:right w:val="none" w:sz="0" w:space="0" w:color="auto"/>
      </w:divBdr>
    </w:div>
    <w:div w:id="1003973219">
      <w:bodyDiv w:val="1"/>
      <w:marLeft w:val="0"/>
      <w:marRight w:val="0"/>
      <w:marTop w:val="0"/>
      <w:marBottom w:val="0"/>
      <w:divBdr>
        <w:top w:val="none" w:sz="0" w:space="0" w:color="auto"/>
        <w:left w:val="none" w:sz="0" w:space="0" w:color="auto"/>
        <w:bottom w:val="none" w:sz="0" w:space="0" w:color="auto"/>
        <w:right w:val="none" w:sz="0" w:space="0" w:color="auto"/>
      </w:divBdr>
    </w:div>
    <w:div w:id="157739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513</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Юрьевна Миленчук</dc:creator>
  <cp:keywords/>
  <dc:description/>
  <cp:lastModifiedBy>Наталья Юрьевна Миленчук</cp:lastModifiedBy>
  <cp:revision>4</cp:revision>
  <dcterms:created xsi:type="dcterms:W3CDTF">2026-09-17T06:02:00Z</dcterms:created>
  <dcterms:modified xsi:type="dcterms:W3CDTF">2026-09-17T06:14:00Z</dcterms:modified>
</cp:coreProperties>
</file>