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D" w:rsidRPr="00F16A94" w:rsidRDefault="006D7DCD" w:rsidP="00BF161D">
      <w:pPr>
        <w:ind w:firstLine="567"/>
        <w:rPr>
          <w:szCs w:val="28"/>
        </w:rPr>
      </w:pPr>
      <w:bookmarkStart w:id="0" w:name="_GoBack"/>
      <w:bookmarkEnd w:id="0"/>
      <w:r w:rsidRPr="00BF161D">
        <w:rPr>
          <w:b/>
          <w:szCs w:val="28"/>
        </w:rPr>
        <w:t>График</w:t>
      </w:r>
      <w:r w:rsidRPr="00F16A94">
        <w:rPr>
          <w:szCs w:val="28"/>
        </w:rPr>
        <w:t xml:space="preserve"> работ по проведению отчета об оценке воздействия на окружающую среду (ОВОС), сведения о планируемой деятельности и альтернативных вариантах ее размещения (реализации) по объект</w:t>
      </w:r>
      <w:r w:rsidR="008E193B">
        <w:rPr>
          <w:szCs w:val="28"/>
        </w:rPr>
        <w:t>у</w:t>
      </w:r>
      <w:r w:rsidRPr="00F16A94">
        <w:rPr>
          <w:szCs w:val="28"/>
        </w:rPr>
        <w:t>:</w:t>
      </w:r>
      <w:r w:rsidR="00013050">
        <w:rPr>
          <w:szCs w:val="28"/>
        </w:rPr>
        <w:t xml:space="preserve"> </w:t>
      </w:r>
      <w:r w:rsidR="00BF161D" w:rsidRPr="00BF161D">
        <w:rPr>
          <w:b/>
          <w:szCs w:val="28"/>
          <w:u w:val="single"/>
        </w:rPr>
        <w:t>«</w:t>
      </w:r>
      <w:r w:rsidRPr="00BF161D">
        <w:rPr>
          <w:b/>
          <w:szCs w:val="28"/>
          <w:u w:val="single"/>
        </w:rPr>
        <w:t>Реконструкция тепловой сети от ТК-18/11 по ул. Крупской до ТК-18/7-1 по ул. Зои Космодемьянской в г. Пинске</w:t>
      </w:r>
      <w:r w:rsidR="00BF161D" w:rsidRPr="00BF161D">
        <w:rPr>
          <w:b/>
          <w:szCs w:val="28"/>
          <w:u w:val="single"/>
        </w:rPr>
        <w:t>»</w:t>
      </w:r>
      <w:r w:rsidRPr="00BF161D">
        <w:rPr>
          <w:b/>
          <w:szCs w:val="28"/>
          <w:u w:val="single"/>
        </w:rPr>
        <w:t>.</w:t>
      </w:r>
    </w:p>
    <w:p w:rsidR="00BF161D" w:rsidRDefault="00BF161D" w:rsidP="00BF161D">
      <w:pPr>
        <w:pStyle w:val="a3"/>
        <w:ind w:left="0" w:firstLine="567"/>
        <w:jc w:val="center"/>
        <w:rPr>
          <w:szCs w:val="28"/>
        </w:rPr>
      </w:pPr>
    </w:p>
    <w:p w:rsidR="006D7DCD" w:rsidRPr="00F16A94" w:rsidRDefault="006D7DCD" w:rsidP="00BF161D">
      <w:pPr>
        <w:pStyle w:val="a3"/>
        <w:ind w:left="0" w:firstLine="567"/>
        <w:jc w:val="center"/>
        <w:rPr>
          <w:szCs w:val="28"/>
        </w:rPr>
      </w:pPr>
      <w:r w:rsidRPr="00F16A94">
        <w:rPr>
          <w:szCs w:val="28"/>
        </w:rPr>
        <w:t>График работ по проведению оценки воздействия:</w:t>
      </w:r>
    </w:p>
    <w:tbl>
      <w:tblPr>
        <w:tblStyle w:val="a4"/>
        <w:tblW w:w="9111" w:type="dxa"/>
        <w:jc w:val="center"/>
        <w:tblLook w:val="04A0" w:firstRow="1" w:lastRow="0" w:firstColumn="1" w:lastColumn="0" w:noHBand="0" w:noVBand="1"/>
      </w:tblPr>
      <w:tblGrid>
        <w:gridCol w:w="4568"/>
        <w:gridCol w:w="4543"/>
      </w:tblGrid>
      <w:tr w:rsidR="006D7DCD" w:rsidTr="00BF161D">
        <w:trPr>
          <w:trHeight w:val="546"/>
          <w:jc w:val="center"/>
        </w:trPr>
        <w:tc>
          <w:tcPr>
            <w:tcW w:w="4568" w:type="dxa"/>
          </w:tcPr>
          <w:p w:rsidR="006D7DCD" w:rsidRPr="001E3A8C" w:rsidRDefault="00013050" w:rsidP="001E3A8C">
            <w:pPr>
              <w:pStyle w:val="a3"/>
              <w:ind w:left="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D7DCD" w:rsidRPr="001E3A8C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4543" w:type="dxa"/>
          </w:tcPr>
          <w:p w:rsidR="006D7DCD" w:rsidRPr="001D1479" w:rsidRDefault="00013050" w:rsidP="006D7DCD">
            <w:pPr>
              <w:pStyle w:val="a3"/>
              <w:ind w:left="0" w:firstLine="0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04.01.2021 – 26.02.2021</w:t>
            </w:r>
          </w:p>
        </w:tc>
      </w:tr>
      <w:tr w:rsidR="006D7DCD" w:rsidTr="00BF161D">
        <w:trPr>
          <w:trHeight w:val="560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Подготовка уведомления о планируемой деятельности</w:t>
            </w:r>
          </w:p>
        </w:tc>
        <w:tc>
          <w:tcPr>
            <w:tcW w:w="4543" w:type="dxa"/>
          </w:tcPr>
          <w:p w:rsidR="006D7DCD" w:rsidRPr="001E3A8C" w:rsidRDefault="00013050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01.03.2021</w:t>
            </w:r>
          </w:p>
        </w:tc>
      </w:tr>
      <w:tr w:rsidR="006D7DCD" w:rsidTr="00BF161D">
        <w:trPr>
          <w:trHeight w:val="546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Проведение ОВОС и подготовка отчета об ОВОС</w:t>
            </w:r>
          </w:p>
        </w:tc>
        <w:tc>
          <w:tcPr>
            <w:tcW w:w="4543" w:type="dxa"/>
          </w:tcPr>
          <w:p w:rsidR="006D7DCD" w:rsidRPr="001E3A8C" w:rsidRDefault="00013050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05.03.2021 – 03.04.2021</w:t>
            </w:r>
          </w:p>
        </w:tc>
      </w:tr>
      <w:tr w:rsidR="006D7DCD" w:rsidTr="00BF161D">
        <w:trPr>
          <w:trHeight w:val="546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Направление отчета об ОВОС заинтересованным сторонам</w:t>
            </w:r>
          </w:p>
        </w:tc>
        <w:tc>
          <w:tcPr>
            <w:tcW w:w="4543" w:type="dxa"/>
          </w:tcPr>
          <w:p w:rsidR="006D7DCD" w:rsidRPr="001E3A8C" w:rsidRDefault="00013050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05.04.2021 – 16.04.2021</w:t>
            </w:r>
          </w:p>
        </w:tc>
      </w:tr>
      <w:tr w:rsidR="006D7DCD" w:rsidTr="00BF161D">
        <w:trPr>
          <w:trHeight w:val="1107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Проведение общественных обсуждений (слушаний) на территории Республики Беларусь и заинтересованных сторон (при трансграничном воздействии)</w:t>
            </w:r>
          </w:p>
        </w:tc>
        <w:tc>
          <w:tcPr>
            <w:tcW w:w="4543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Не оказывает трансграничного воздействия</w:t>
            </w:r>
          </w:p>
        </w:tc>
      </w:tr>
      <w:tr w:rsidR="006D7DCD" w:rsidTr="00BF161D">
        <w:trPr>
          <w:trHeight w:val="560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Проведение консультаций и замечаний заинтересованных сторон</w:t>
            </w:r>
          </w:p>
        </w:tc>
        <w:tc>
          <w:tcPr>
            <w:tcW w:w="4543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В течении срока проведения ОВОС</w:t>
            </w:r>
          </w:p>
        </w:tc>
      </w:tr>
      <w:tr w:rsidR="006D7DCD" w:rsidTr="00BF161D">
        <w:trPr>
          <w:trHeight w:val="834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4543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В течении срока проведения ОВОС путем приостановления процедуры ОВОС (при необходимости)</w:t>
            </w:r>
          </w:p>
        </w:tc>
      </w:tr>
      <w:tr w:rsidR="006D7DCD" w:rsidTr="00BF161D">
        <w:trPr>
          <w:trHeight w:val="1107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4543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6D7DCD" w:rsidTr="00BF161D">
        <w:trPr>
          <w:trHeight w:val="546"/>
          <w:jc w:val="center"/>
        </w:trPr>
        <w:tc>
          <w:tcPr>
            <w:tcW w:w="4568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E3A8C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4543" w:type="dxa"/>
          </w:tcPr>
          <w:p w:rsidR="006D7DCD" w:rsidRPr="001E3A8C" w:rsidRDefault="006D7DCD" w:rsidP="006D7DCD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</w:tbl>
    <w:p w:rsidR="00BF161D" w:rsidRDefault="00BF161D" w:rsidP="008E193B">
      <w:pPr>
        <w:pStyle w:val="a3"/>
        <w:ind w:left="0" w:firstLine="567"/>
        <w:rPr>
          <w:szCs w:val="28"/>
        </w:rPr>
      </w:pPr>
    </w:p>
    <w:p w:rsidR="001E3A8C" w:rsidRPr="008E193B" w:rsidRDefault="001E3A8C" w:rsidP="008E193B">
      <w:pPr>
        <w:pStyle w:val="a3"/>
        <w:ind w:left="0" w:firstLine="567"/>
        <w:rPr>
          <w:szCs w:val="28"/>
        </w:rPr>
      </w:pPr>
      <w:r w:rsidRPr="00F16A94">
        <w:rPr>
          <w:szCs w:val="28"/>
        </w:rPr>
        <w:t>С целью повышения надежности теплоснабжения потребителей тепловой энергии города Пинска Брестской области проектом планируется предусмотреть:</w:t>
      </w:r>
      <w:r w:rsidR="00013050">
        <w:rPr>
          <w:szCs w:val="28"/>
        </w:rPr>
        <w:t xml:space="preserve"> </w:t>
      </w:r>
      <w:r w:rsidRPr="00F16A94">
        <w:rPr>
          <w:szCs w:val="28"/>
        </w:rPr>
        <w:t>реконструкцию участка тепловых сетей от ТК</w:t>
      </w:r>
      <w:r w:rsidR="00C81320">
        <w:rPr>
          <w:szCs w:val="28"/>
        </w:rPr>
        <w:t>-</w:t>
      </w:r>
      <w:r w:rsidRPr="00F16A94">
        <w:rPr>
          <w:szCs w:val="28"/>
        </w:rPr>
        <w:t>18/11</w:t>
      </w:r>
      <w:r w:rsidR="00C81320">
        <w:rPr>
          <w:szCs w:val="28"/>
        </w:rPr>
        <w:t xml:space="preserve"> по </w:t>
      </w:r>
      <w:r w:rsidR="00B668DE">
        <w:rPr>
          <w:szCs w:val="28"/>
        </w:rPr>
        <w:br/>
      </w:r>
      <w:r w:rsidR="00C81320">
        <w:rPr>
          <w:szCs w:val="28"/>
        </w:rPr>
        <w:t xml:space="preserve">ул. Крупской </w:t>
      </w:r>
      <w:r w:rsidRPr="00F16A94">
        <w:rPr>
          <w:szCs w:val="28"/>
        </w:rPr>
        <w:t xml:space="preserve">до </w:t>
      </w:r>
      <w:r w:rsidR="00C81320">
        <w:rPr>
          <w:szCs w:val="28"/>
        </w:rPr>
        <w:t>ТК-</w:t>
      </w:r>
      <w:r w:rsidRPr="00F16A94">
        <w:rPr>
          <w:szCs w:val="28"/>
        </w:rPr>
        <w:t xml:space="preserve">18/7-1 по ул. З. Космодемьянской в г. Пинске </w:t>
      </w:r>
      <w:r w:rsidRPr="00F16A94">
        <w:rPr>
          <w:kern w:val="28"/>
          <w:szCs w:val="28"/>
        </w:rPr>
        <w:t>с</w:t>
      </w:r>
      <w:r w:rsidR="00BF161D">
        <w:rPr>
          <w:kern w:val="28"/>
          <w:szCs w:val="28"/>
        </w:rPr>
        <w:t xml:space="preserve"> </w:t>
      </w:r>
      <w:proofErr w:type="gramStart"/>
      <w:r w:rsidR="00BF161D">
        <w:rPr>
          <w:kern w:val="28"/>
          <w:szCs w:val="28"/>
        </w:rPr>
        <w:t>заменой</w:t>
      </w:r>
      <w:proofErr w:type="gramEnd"/>
      <w:r w:rsidR="00BF161D">
        <w:rPr>
          <w:kern w:val="28"/>
          <w:szCs w:val="28"/>
        </w:rPr>
        <w:t xml:space="preserve"> пришедших в негодность </w:t>
      </w:r>
      <w:r w:rsidRPr="00F16A94">
        <w:rPr>
          <w:kern w:val="28"/>
          <w:szCs w:val="28"/>
        </w:rPr>
        <w:t>существующих трубопроводов на предварительно термоизолированные</w:t>
      </w:r>
      <w:r w:rsidR="00013050">
        <w:rPr>
          <w:kern w:val="28"/>
          <w:szCs w:val="28"/>
        </w:rPr>
        <w:t xml:space="preserve"> </w:t>
      </w:r>
      <w:r w:rsidRPr="00F16A94">
        <w:rPr>
          <w:kern w:val="28"/>
          <w:szCs w:val="28"/>
        </w:rPr>
        <w:t>пенополиуретаном трубы в полиэтиленовой оболочке.</w:t>
      </w:r>
    </w:p>
    <w:p w:rsidR="001E3A8C" w:rsidRPr="00F16A94" w:rsidRDefault="00F16A94" w:rsidP="00F16A94">
      <w:pPr>
        <w:ind w:firstLine="567"/>
        <w:rPr>
          <w:kern w:val="28"/>
          <w:szCs w:val="28"/>
        </w:rPr>
      </w:pPr>
      <w:r w:rsidRPr="00F16A94">
        <w:rPr>
          <w:kern w:val="28"/>
          <w:szCs w:val="28"/>
        </w:rPr>
        <w:t>Альтернативные варианты размещения (реализации) объект</w:t>
      </w:r>
      <w:r w:rsidR="008E193B">
        <w:rPr>
          <w:kern w:val="28"/>
          <w:szCs w:val="28"/>
        </w:rPr>
        <w:t>а</w:t>
      </w:r>
      <w:r w:rsidRPr="00F16A94">
        <w:rPr>
          <w:kern w:val="28"/>
          <w:szCs w:val="28"/>
        </w:rPr>
        <w:t>:</w:t>
      </w:r>
    </w:p>
    <w:p w:rsidR="00F16A94" w:rsidRPr="00F16A94" w:rsidRDefault="00F16A94" w:rsidP="00F16A94">
      <w:pPr>
        <w:ind w:firstLine="567"/>
        <w:rPr>
          <w:kern w:val="28"/>
          <w:szCs w:val="28"/>
        </w:rPr>
      </w:pPr>
      <w:r w:rsidRPr="00F16A94">
        <w:rPr>
          <w:kern w:val="28"/>
          <w:szCs w:val="28"/>
        </w:rPr>
        <w:t>1 вариант «Реализация проекта в соответствии с предложенными проектными решениями»</w:t>
      </w:r>
      <w:r>
        <w:rPr>
          <w:kern w:val="28"/>
          <w:szCs w:val="28"/>
        </w:rPr>
        <w:t>.</w:t>
      </w:r>
    </w:p>
    <w:p w:rsidR="00F16A94" w:rsidRPr="00F16A94" w:rsidRDefault="00F16A94" w:rsidP="00F16A94">
      <w:pPr>
        <w:ind w:firstLine="567"/>
        <w:rPr>
          <w:kern w:val="28"/>
          <w:szCs w:val="28"/>
        </w:rPr>
      </w:pPr>
      <w:r w:rsidRPr="00F16A94">
        <w:rPr>
          <w:kern w:val="28"/>
          <w:szCs w:val="28"/>
        </w:rPr>
        <w:t>2 вариант «Нулевая альтернатива», означающая полный отказ от реализации проекта.</w:t>
      </w:r>
    </w:p>
    <w:p w:rsidR="00F16A94" w:rsidRPr="00F16A94" w:rsidRDefault="00F16A94" w:rsidP="00F16A94">
      <w:pPr>
        <w:ind w:firstLine="567"/>
        <w:rPr>
          <w:kern w:val="28"/>
          <w:szCs w:val="28"/>
        </w:rPr>
      </w:pPr>
      <w:r w:rsidRPr="00F16A94">
        <w:rPr>
          <w:kern w:val="28"/>
          <w:szCs w:val="28"/>
        </w:rPr>
        <w:t xml:space="preserve">Приоритетным направлением является выбор 1 варианта реализации </w:t>
      </w:r>
      <w:r w:rsidR="00C14666">
        <w:rPr>
          <w:kern w:val="28"/>
          <w:szCs w:val="28"/>
        </w:rPr>
        <w:t>хозяйственной деятельности</w:t>
      </w:r>
      <w:r w:rsidRPr="00F16A94">
        <w:rPr>
          <w:kern w:val="28"/>
          <w:szCs w:val="28"/>
        </w:rPr>
        <w:t>.</w:t>
      </w:r>
    </w:p>
    <w:p w:rsidR="001E3A8C" w:rsidRPr="001E3A8C" w:rsidRDefault="001E3A8C" w:rsidP="001E3A8C">
      <w:pPr>
        <w:pStyle w:val="a3"/>
        <w:ind w:left="0" w:firstLine="0"/>
      </w:pPr>
    </w:p>
    <w:sectPr w:rsidR="001E3A8C" w:rsidRPr="001E3A8C" w:rsidSect="009D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61559"/>
    <w:multiLevelType w:val="hybridMultilevel"/>
    <w:tmpl w:val="0A8E2632"/>
    <w:lvl w:ilvl="0" w:tplc="61823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CD"/>
    <w:rsid w:val="00006BC1"/>
    <w:rsid w:val="00013050"/>
    <w:rsid w:val="00100B1A"/>
    <w:rsid w:val="001C6856"/>
    <w:rsid w:val="001D1479"/>
    <w:rsid w:val="001E3A8C"/>
    <w:rsid w:val="006D7DCD"/>
    <w:rsid w:val="007E283A"/>
    <w:rsid w:val="008B43EC"/>
    <w:rsid w:val="008E193B"/>
    <w:rsid w:val="009D3027"/>
    <w:rsid w:val="00B668DE"/>
    <w:rsid w:val="00BF161D"/>
    <w:rsid w:val="00C14666"/>
    <w:rsid w:val="00C81320"/>
    <w:rsid w:val="00F06F4F"/>
    <w:rsid w:val="00F1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CD"/>
    <w:pPr>
      <w:ind w:left="720"/>
      <w:contextualSpacing/>
    </w:pPr>
  </w:style>
  <w:style w:type="table" w:styleId="a4">
    <w:name w:val="Table Grid"/>
    <w:basedOn w:val="a1"/>
    <w:uiPriority w:val="39"/>
    <w:rsid w:val="006D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6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8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1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CD"/>
    <w:pPr>
      <w:ind w:left="720"/>
      <w:contextualSpacing/>
    </w:pPr>
  </w:style>
  <w:style w:type="table" w:styleId="a4">
    <w:name w:val="Table Grid"/>
    <w:basedOn w:val="a1"/>
    <w:uiPriority w:val="39"/>
    <w:rsid w:val="006D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6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Полина Владимировна</dc:creator>
  <cp:lastModifiedBy>user</cp:lastModifiedBy>
  <cp:revision>2</cp:revision>
  <cp:lastPrinted>2021-02-08T11:38:00Z</cp:lastPrinted>
  <dcterms:created xsi:type="dcterms:W3CDTF">2021-02-25T09:01:00Z</dcterms:created>
  <dcterms:modified xsi:type="dcterms:W3CDTF">2021-02-25T09:01:00Z</dcterms:modified>
</cp:coreProperties>
</file>