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3F3" w:rsidRPr="00D93917" w:rsidRDefault="00CF43F3" w:rsidP="00CF43F3">
      <w:pPr>
        <w:tabs>
          <w:tab w:val="left" w:pos="709"/>
        </w:tabs>
        <w:spacing w:line="280" w:lineRule="exact"/>
        <w:ind w:left="5670" w:right="-143"/>
        <w:rPr>
          <w:sz w:val="30"/>
          <w:szCs w:val="30"/>
        </w:rPr>
      </w:pPr>
      <w:r w:rsidRPr="00D93917">
        <w:rPr>
          <w:sz w:val="30"/>
          <w:szCs w:val="30"/>
        </w:rPr>
        <w:t xml:space="preserve">Приложение </w:t>
      </w:r>
      <w:r>
        <w:rPr>
          <w:sz w:val="30"/>
          <w:szCs w:val="30"/>
        </w:rPr>
        <w:t>2</w:t>
      </w:r>
    </w:p>
    <w:p w:rsidR="00CF43F3" w:rsidRPr="00D93917" w:rsidRDefault="00CF43F3" w:rsidP="00CF43F3">
      <w:pPr>
        <w:spacing w:line="280" w:lineRule="exact"/>
        <w:ind w:left="5670" w:right="-143"/>
        <w:rPr>
          <w:sz w:val="30"/>
          <w:szCs w:val="30"/>
        </w:rPr>
      </w:pPr>
      <w:r w:rsidRPr="00D93917">
        <w:rPr>
          <w:sz w:val="30"/>
          <w:szCs w:val="30"/>
        </w:rPr>
        <w:t xml:space="preserve">к решению </w:t>
      </w:r>
    </w:p>
    <w:p w:rsidR="00CF43F3" w:rsidRPr="00D93917" w:rsidRDefault="00CF43F3" w:rsidP="00CF43F3">
      <w:pPr>
        <w:spacing w:line="280" w:lineRule="exact"/>
        <w:ind w:left="5670" w:right="-143"/>
        <w:rPr>
          <w:sz w:val="30"/>
          <w:szCs w:val="30"/>
        </w:rPr>
      </w:pPr>
      <w:proofErr w:type="spellStart"/>
      <w:r w:rsidRPr="00D93917">
        <w:rPr>
          <w:sz w:val="30"/>
          <w:szCs w:val="30"/>
        </w:rPr>
        <w:t>Пинского</w:t>
      </w:r>
      <w:proofErr w:type="spellEnd"/>
      <w:r w:rsidRPr="00D93917">
        <w:rPr>
          <w:sz w:val="30"/>
          <w:szCs w:val="30"/>
        </w:rPr>
        <w:t xml:space="preserve">  городского исполнительного комитета</w:t>
      </w:r>
    </w:p>
    <w:p w:rsidR="00CF43F3" w:rsidRPr="00D93917" w:rsidRDefault="00CF43F3" w:rsidP="00CF43F3">
      <w:pPr>
        <w:ind w:left="5670"/>
        <w:rPr>
          <w:sz w:val="30"/>
          <w:szCs w:val="30"/>
        </w:rPr>
      </w:pPr>
      <w:r>
        <w:rPr>
          <w:sz w:val="30"/>
          <w:szCs w:val="30"/>
        </w:rPr>
        <w:t>13.12.2022</w:t>
      </w:r>
      <w:r w:rsidRPr="006F7E9C">
        <w:rPr>
          <w:sz w:val="30"/>
          <w:szCs w:val="30"/>
        </w:rPr>
        <w:t xml:space="preserve"> </w:t>
      </w:r>
      <w:r w:rsidRPr="00D93917">
        <w:rPr>
          <w:sz w:val="30"/>
          <w:szCs w:val="30"/>
        </w:rPr>
        <w:t>№</w:t>
      </w:r>
      <w:r>
        <w:rPr>
          <w:sz w:val="30"/>
          <w:szCs w:val="30"/>
        </w:rPr>
        <w:t xml:space="preserve"> 1547</w:t>
      </w:r>
    </w:p>
    <w:p w:rsidR="00CF43F3" w:rsidRDefault="00CF43F3" w:rsidP="002D2A26">
      <w:pPr>
        <w:tabs>
          <w:tab w:val="left" w:pos="6804"/>
          <w:tab w:val="left" w:pos="9214"/>
        </w:tabs>
        <w:spacing w:line="280" w:lineRule="exact"/>
        <w:ind w:right="2834"/>
        <w:jc w:val="both"/>
        <w:rPr>
          <w:sz w:val="30"/>
          <w:szCs w:val="30"/>
        </w:rPr>
      </w:pPr>
    </w:p>
    <w:p w:rsidR="002D2A26" w:rsidRPr="00777829" w:rsidRDefault="002D2A26" w:rsidP="002D2A26">
      <w:pPr>
        <w:tabs>
          <w:tab w:val="left" w:pos="6804"/>
          <w:tab w:val="left" w:pos="9214"/>
        </w:tabs>
        <w:spacing w:line="280" w:lineRule="exact"/>
        <w:ind w:right="2834"/>
        <w:jc w:val="both"/>
        <w:rPr>
          <w:sz w:val="30"/>
          <w:szCs w:val="30"/>
        </w:rPr>
      </w:pPr>
      <w:r w:rsidRPr="00777829">
        <w:rPr>
          <w:sz w:val="30"/>
          <w:szCs w:val="30"/>
        </w:rPr>
        <w:t xml:space="preserve">Порядок предоставления рассрочки, расчета и индексации платежей при оплате цены </w:t>
      </w:r>
      <w:r w:rsidRPr="00D93917">
        <w:rPr>
          <w:sz w:val="30"/>
          <w:szCs w:val="30"/>
        </w:rPr>
        <w:t xml:space="preserve">по продаже принадлежащих г. Пинску акций </w:t>
      </w:r>
      <w:r>
        <w:rPr>
          <w:sz w:val="30"/>
          <w:szCs w:val="30"/>
        </w:rPr>
        <w:t>ОАО «</w:t>
      </w:r>
      <w:proofErr w:type="spellStart"/>
      <w:r>
        <w:rPr>
          <w:sz w:val="30"/>
          <w:szCs w:val="30"/>
        </w:rPr>
        <w:t>Пинскэлектромонтаж</w:t>
      </w:r>
      <w:proofErr w:type="spellEnd"/>
      <w:r>
        <w:rPr>
          <w:sz w:val="30"/>
          <w:szCs w:val="30"/>
        </w:rPr>
        <w:t xml:space="preserve">» </w:t>
      </w:r>
      <w:r w:rsidRPr="00777829">
        <w:rPr>
          <w:sz w:val="30"/>
          <w:szCs w:val="30"/>
        </w:rPr>
        <w:t>в рассрочку</w:t>
      </w:r>
    </w:p>
    <w:p w:rsidR="002D2A26" w:rsidRPr="00777829" w:rsidRDefault="002D2A26" w:rsidP="002D2A26">
      <w:pPr>
        <w:shd w:val="clear" w:color="auto" w:fill="FFFFFF"/>
        <w:ind w:right="-143"/>
        <w:contextualSpacing/>
        <w:jc w:val="both"/>
        <w:rPr>
          <w:sz w:val="30"/>
          <w:szCs w:val="30"/>
        </w:rPr>
      </w:pPr>
    </w:p>
    <w:p w:rsidR="002D2A26" w:rsidRPr="00777829" w:rsidRDefault="002D2A26" w:rsidP="002D2A26">
      <w:pPr>
        <w:numPr>
          <w:ilvl w:val="0"/>
          <w:numId w:val="1"/>
        </w:numPr>
        <w:tabs>
          <w:tab w:val="left" w:pos="9214"/>
          <w:tab w:val="left" w:pos="9638"/>
        </w:tabs>
        <w:ind w:right="-143" w:firstLine="709"/>
        <w:jc w:val="both"/>
        <w:rPr>
          <w:sz w:val="30"/>
          <w:szCs w:val="30"/>
        </w:rPr>
      </w:pPr>
      <w:r>
        <w:rPr>
          <w:sz w:val="30"/>
          <w:szCs w:val="30"/>
        </w:rPr>
        <w:t xml:space="preserve"> </w:t>
      </w:r>
      <w:r w:rsidRPr="00777829">
        <w:rPr>
          <w:sz w:val="30"/>
          <w:szCs w:val="30"/>
        </w:rPr>
        <w:t xml:space="preserve">Рассрочка оплаты цены </w:t>
      </w:r>
      <w:r w:rsidRPr="00D93917">
        <w:rPr>
          <w:sz w:val="30"/>
          <w:szCs w:val="30"/>
        </w:rPr>
        <w:t xml:space="preserve">по продаже принадлежащих г. Пинску акций </w:t>
      </w:r>
      <w:r>
        <w:rPr>
          <w:sz w:val="30"/>
          <w:szCs w:val="30"/>
        </w:rPr>
        <w:t>ОАО «</w:t>
      </w:r>
      <w:proofErr w:type="spellStart"/>
      <w:r>
        <w:rPr>
          <w:sz w:val="30"/>
          <w:szCs w:val="30"/>
        </w:rPr>
        <w:t>Пинскэлектромонтаж</w:t>
      </w:r>
      <w:proofErr w:type="spellEnd"/>
      <w:r>
        <w:rPr>
          <w:sz w:val="30"/>
          <w:szCs w:val="30"/>
        </w:rPr>
        <w:t>»</w:t>
      </w:r>
      <w:r w:rsidRPr="00777829">
        <w:rPr>
          <w:sz w:val="30"/>
          <w:szCs w:val="30"/>
        </w:rPr>
        <w:t xml:space="preserve"> (далее – акции) предоставляется по письменному заявлению победителя конкурса.</w:t>
      </w:r>
    </w:p>
    <w:p w:rsidR="002D2A26" w:rsidRPr="00777829" w:rsidRDefault="002D2A26" w:rsidP="002D2A26">
      <w:pPr>
        <w:numPr>
          <w:ilvl w:val="0"/>
          <w:numId w:val="1"/>
        </w:numPr>
        <w:tabs>
          <w:tab w:val="left" w:pos="686"/>
        </w:tabs>
        <w:autoSpaceDE w:val="0"/>
        <w:autoSpaceDN w:val="0"/>
        <w:adjustRightInd w:val="0"/>
        <w:spacing w:before="5"/>
        <w:ind w:right="-143" w:firstLine="709"/>
        <w:contextualSpacing/>
        <w:jc w:val="both"/>
        <w:rPr>
          <w:sz w:val="30"/>
          <w:szCs w:val="30"/>
        </w:rPr>
      </w:pPr>
      <w:r w:rsidRPr="00777829">
        <w:rPr>
          <w:sz w:val="30"/>
          <w:szCs w:val="30"/>
        </w:rPr>
        <w:t xml:space="preserve"> Заявление о необходимости предоставления рассрочки подается победителем конкурса в </w:t>
      </w:r>
      <w:r>
        <w:rPr>
          <w:sz w:val="30"/>
          <w:szCs w:val="30"/>
        </w:rPr>
        <w:t>горисполком</w:t>
      </w:r>
      <w:r w:rsidRPr="00777829">
        <w:rPr>
          <w:sz w:val="30"/>
          <w:szCs w:val="30"/>
        </w:rPr>
        <w:t xml:space="preserve"> не позднее 7 календарных дней </w:t>
      </w:r>
      <w:proofErr w:type="gramStart"/>
      <w:r w:rsidRPr="00777829">
        <w:rPr>
          <w:sz w:val="30"/>
          <w:szCs w:val="30"/>
        </w:rPr>
        <w:t>с даты утверждения</w:t>
      </w:r>
      <w:proofErr w:type="gramEnd"/>
      <w:r w:rsidRPr="00777829">
        <w:rPr>
          <w:sz w:val="30"/>
          <w:szCs w:val="30"/>
        </w:rPr>
        <w:t xml:space="preserve"> протокола о результатах конкурса по продаже акций. Обязательным требованием является указание победителем конкурса в заявлении конкретного размера первоначального платежа (в процентах от цены продажи).</w:t>
      </w:r>
    </w:p>
    <w:p w:rsidR="002D2A26" w:rsidRPr="00777829" w:rsidRDefault="002D2A26" w:rsidP="002D2A26">
      <w:pPr>
        <w:numPr>
          <w:ilvl w:val="0"/>
          <w:numId w:val="1"/>
        </w:numPr>
        <w:tabs>
          <w:tab w:val="left" w:pos="686"/>
        </w:tabs>
        <w:autoSpaceDE w:val="0"/>
        <w:autoSpaceDN w:val="0"/>
        <w:adjustRightInd w:val="0"/>
        <w:ind w:right="-143" w:firstLine="709"/>
        <w:contextualSpacing/>
        <w:jc w:val="both"/>
        <w:rPr>
          <w:sz w:val="30"/>
          <w:szCs w:val="30"/>
        </w:rPr>
      </w:pPr>
      <w:r w:rsidRPr="00777829">
        <w:rPr>
          <w:sz w:val="30"/>
          <w:szCs w:val="30"/>
        </w:rPr>
        <w:t xml:space="preserve"> Размер первоначального платежа должен составлять не менее </w:t>
      </w:r>
      <w:r>
        <w:rPr>
          <w:sz w:val="30"/>
          <w:szCs w:val="30"/>
        </w:rPr>
        <w:t>2</w:t>
      </w:r>
      <w:r w:rsidRPr="00777829">
        <w:rPr>
          <w:sz w:val="30"/>
          <w:szCs w:val="30"/>
        </w:rPr>
        <w:t xml:space="preserve">0 процентов цены продажи </w:t>
      </w:r>
      <w:proofErr w:type="gramStart"/>
      <w:r w:rsidRPr="00777829">
        <w:rPr>
          <w:sz w:val="30"/>
          <w:szCs w:val="30"/>
        </w:rPr>
        <w:t>акций</w:t>
      </w:r>
      <w:proofErr w:type="gramEnd"/>
      <w:r w:rsidRPr="00777829">
        <w:rPr>
          <w:sz w:val="30"/>
          <w:szCs w:val="30"/>
        </w:rPr>
        <w:t xml:space="preserve"> с учетом ранее внесенной суммы задатка. Конкретный размер первоначального платежа устанавливается договором.</w:t>
      </w:r>
    </w:p>
    <w:p w:rsidR="002D2A26" w:rsidRPr="00777829" w:rsidRDefault="002D2A26" w:rsidP="002D2A26">
      <w:pPr>
        <w:numPr>
          <w:ilvl w:val="0"/>
          <w:numId w:val="1"/>
        </w:numPr>
        <w:tabs>
          <w:tab w:val="left" w:pos="686"/>
        </w:tabs>
        <w:autoSpaceDE w:val="0"/>
        <w:autoSpaceDN w:val="0"/>
        <w:adjustRightInd w:val="0"/>
        <w:ind w:right="-143" w:firstLine="709"/>
        <w:contextualSpacing/>
        <w:jc w:val="both"/>
        <w:rPr>
          <w:sz w:val="30"/>
          <w:szCs w:val="30"/>
        </w:rPr>
      </w:pPr>
      <w:r w:rsidRPr="00777829">
        <w:rPr>
          <w:sz w:val="30"/>
          <w:szCs w:val="30"/>
        </w:rPr>
        <w:t xml:space="preserve"> Срок оплаты первоначального платежа не должен превышать 30 календарных дней со дня заключения договора.</w:t>
      </w:r>
    </w:p>
    <w:p w:rsidR="002D2A26" w:rsidRPr="00777829" w:rsidRDefault="002D2A26" w:rsidP="002D2A26">
      <w:pPr>
        <w:numPr>
          <w:ilvl w:val="0"/>
          <w:numId w:val="1"/>
        </w:numPr>
        <w:tabs>
          <w:tab w:val="left" w:pos="686"/>
        </w:tabs>
        <w:autoSpaceDE w:val="0"/>
        <w:autoSpaceDN w:val="0"/>
        <w:adjustRightInd w:val="0"/>
        <w:spacing w:before="5"/>
        <w:ind w:right="-143" w:firstLine="709"/>
        <w:contextualSpacing/>
        <w:jc w:val="both"/>
        <w:rPr>
          <w:sz w:val="30"/>
          <w:szCs w:val="30"/>
        </w:rPr>
      </w:pPr>
      <w:r w:rsidRPr="00777829">
        <w:rPr>
          <w:sz w:val="30"/>
          <w:szCs w:val="30"/>
        </w:rPr>
        <w:t xml:space="preserve"> Оставшаяся сумма (сумма рассрочки) оплачивается ежемесячно равными долями по 1/</w:t>
      </w:r>
      <w:r>
        <w:rPr>
          <w:sz w:val="30"/>
          <w:szCs w:val="30"/>
        </w:rPr>
        <w:t>11</w:t>
      </w:r>
      <w:r w:rsidRPr="00777829">
        <w:rPr>
          <w:sz w:val="30"/>
          <w:szCs w:val="30"/>
        </w:rPr>
        <w:t>, начиная с месяца, следующего за месяцем, в котором должен осуществляться первоначальный платеж в соответствии с договором. График погашения ежемесячных платежей является неотъемлемой частью договора.</w:t>
      </w:r>
    </w:p>
    <w:p w:rsidR="002D2A26" w:rsidRPr="00777829" w:rsidRDefault="002D2A26" w:rsidP="002D2A26">
      <w:pPr>
        <w:numPr>
          <w:ilvl w:val="0"/>
          <w:numId w:val="1"/>
        </w:numPr>
        <w:tabs>
          <w:tab w:val="left" w:pos="686"/>
        </w:tabs>
        <w:autoSpaceDE w:val="0"/>
        <w:autoSpaceDN w:val="0"/>
        <w:adjustRightInd w:val="0"/>
        <w:ind w:right="-143" w:firstLine="709"/>
        <w:contextualSpacing/>
        <w:jc w:val="both"/>
        <w:rPr>
          <w:sz w:val="30"/>
          <w:szCs w:val="30"/>
        </w:rPr>
      </w:pPr>
      <w:r w:rsidRPr="00777829">
        <w:rPr>
          <w:sz w:val="30"/>
          <w:szCs w:val="30"/>
        </w:rPr>
        <w:t xml:space="preserve"> Ежемесячные суммы рассрочки, указанные в договоре, индексируются исходя из рассчитываемых и публикуемых Национальным статистическим </w:t>
      </w:r>
      <w:r w:rsidRPr="00777829">
        <w:rPr>
          <w:bCs/>
          <w:sz w:val="30"/>
          <w:szCs w:val="30"/>
        </w:rPr>
        <w:t>комитетом</w:t>
      </w:r>
      <w:r w:rsidRPr="00777829">
        <w:rPr>
          <w:b/>
          <w:bCs/>
          <w:sz w:val="30"/>
          <w:szCs w:val="30"/>
        </w:rPr>
        <w:t xml:space="preserve"> </w:t>
      </w:r>
      <w:r w:rsidRPr="00777829">
        <w:rPr>
          <w:sz w:val="30"/>
          <w:szCs w:val="30"/>
        </w:rPr>
        <w:t>индексов цен производителей промышленной продукции производственно-технического назначения (далее – индексы цен) в следующем порядке:</w:t>
      </w:r>
    </w:p>
    <w:p w:rsidR="002D2A26" w:rsidRPr="00777829" w:rsidRDefault="002D2A26" w:rsidP="002D2A26">
      <w:pPr>
        <w:autoSpaceDE w:val="0"/>
        <w:autoSpaceDN w:val="0"/>
        <w:adjustRightInd w:val="0"/>
        <w:ind w:right="-143" w:firstLine="709"/>
        <w:contextualSpacing/>
        <w:rPr>
          <w:sz w:val="30"/>
          <w:szCs w:val="30"/>
        </w:rPr>
      </w:pPr>
      <w:r w:rsidRPr="00777829">
        <w:rPr>
          <w:sz w:val="30"/>
          <w:szCs w:val="30"/>
        </w:rPr>
        <w:t xml:space="preserve">число месяцев рассрочки принимается </w:t>
      </w:r>
      <w:proofErr w:type="gramStart"/>
      <w:r w:rsidRPr="00777829">
        <w:rPr>
          <w:sz w:val="30"/>
          <w:szCs w:val="30"/>
        </w:rPr>
        <w:t>равным</w:t>
      </w:r>
      <w:proofErr w:type="gramEnd"/>
      <w:r w:rsidRPr="00777829">
        <w:rPr>
          <w:sz w:val="30"/>
          <w:szCs w:val="30"/>
        </w:rPr>
        <w:t xml:space="preserve"> </w:t>
      </w:r>
      <w:r>
        <w:rPr>
          <w:sz w:val="30"/>
          <w:szCs w:val="30"/>
        </w:rPr>
        <w:t>11</w:t>
      </w:r>
      <w:r w:rsidRPr="00777829">
        <w:rPr>
          <w:sz w:val="30"/>
          <w:szCs w:val="30"/>
        </w:rPr>
        <w:t>;</w:t>
      </w:r>
    </w:p>
    <w:p w:rsidR="002D2A26" w:rsidRPr="00777829" w:rsidRDefault="002D2A26" w:rsidP="002D2A26">
      <w:pPr>
        <w:ind w:right="-143" w:firstLine="709"/>
        <w:jc w:val="both"/>
        <w:rPr>
          <w:sz w:val="30"/>
          <w:szCs w:val="30"/>
        </w:rPr>
      </w:pPr>
      <w:r w:rsidRPr="00777829">
        <w:rPr>
          <w:sz w:val="30"/>
          <w:szCs w:val="30"/>
        </w:rPr>
        <w:t>размер ежемесячного платежа (</w:t>
      </w:r>
      <w:proofErr w:type="spellStart"/>
      <w:r w:rsidRPr="00777829">
        <w:rPr>
          <w:sz w:val="30"/>
          <w:szCs w:val="30"/>
        </w:rPr>
        <w:t>V</w:t>
      </w:r>
      <w:r w:rsidRPr="00777829">
        <w:rPr>
          <w:sz w:val="30"/>
          <w:szCs w:val="30"/>
          <w:vertAlign w:val="subscript"/>
        </w:rPr>
        <w:t>м.п</w:t>
      </w:r>
      <w:proofErr w:type="spellEnd"/>
      <w:r w:rsidRPr="00777829">
        <w:rPr>
          <w:sz w:val="30"/>
          <w:szCs w:val="30"/>
        </w:rPr>
        <w:t>) равен сумме рассрочки (</w:t>
      </w:r>
      <w:proofErr w:type="spellStart"/>
      <w:r w:rsidRPr="00777829">
        <w:rPr>
          <w:sz w:val="30"/>
          <w:szCs w:val="30"/>
        </w:rPr>
        <w:t>SUMV</w:t>
      </w:r>
      <w:r w:rsidRPr="00777829">
        <w:rPr>
          <w:sz w:val="30"/>
          <w:szCs w:val="30"/>
          <w:vertAlign w:val="subscript"/>
        </w:rPr>
        <w:t>т.п</w:t>
      </w:r>
      <w:proofErr w:type="spellEnd"/>
      <w:r w:rsidRPr="00777829">
        <w:rPr>
          <w:sz w:val="30"/>
          <w:szCs w:val="30"/>
        </w:rPr>
        <w:t xml:space="preserve">), разделенной на </w:t>
      </w:r>
      <w:r>
        <w:rPr>
          <w:sz w:val="30"/>
          <w:szCs w:val="30"/>
        </w:rPr>
        <w:t>11</w:t>
      </w:r>
      <w:r w:rsidRPr="00777829">
        <w:rPr>
          <w:sz w:val="30"/>
          <w:szCs w:val="30"/>
        </w:rPr>
        <w:t xml:space="preserve"> и скорректированной на произведение опубликованных индексов цен по месяцам (К</w:t>
      </w:r>
      <w:r w:rsidRPr="00777829">
        <w:rPr>
          <w:sz w:val="30"/>
          <w:szCs w:val="30"/>
          <w:vertAlign w:val="subscript"/>
        </w:rPr>
        <w:t>1</w:t>
      </w:r>
      <w:r w:rsidRPr="00777829">
        <w:rPr>
          <w:sz w:val="30"/>
          <w:szCs w:val="30"/>
        </w:rPr>
        <w:t> </w:t>
      </w:r>
      <w:proofErr w:type="spellStart"/>
      <w:r w:rsidRPr="00777829">
        <w:rPr>
          <w:sz w:val="30"/>
          <w:szCs w:val="30"/>
        </w:rPr>
        <w:t>x</w:t>
      </w:r>
      <w:proofErr w:type="spellEnd"/>
      <w:r w:rsidRPr="00777829">
        <w:rPr>
          <w:sz w:val="30"/>
          <w:szCs w:val="30"/>
        </w:rPr>
        <w:t> … </w:t>
      </w:r>
      <w:proofErr w:type="spellStart"/>
      <w:r w:rsidRPr="00777829">
        <w:rPr>
          <w:sz w:val="30"/>
          <w:szCs w:val="30"/>
        </w:rPr>
        <w:t>x</w:t>
      </w:r>
      <w:proofErr w:type="spellEnd"/>
      <w:proofErr w:type="gramStart"/>
      <w:r w:rsidRPr="00777829">
        <w:rPr>
          <w:sz w:val="30"/>
          <w:szCs w:val="30"/>
        </w:rPr>
        <w:t> К</w:t>
      </w:r>
      <w:proofErr w:type="gramEnd"/>
      <w:r w:rsidRPr="00777829">
        <w:rPr>
          <w:sz w:val="30"/>
          <w:szCs w:val="30"/>
          <w:vertAlign w:val="subscript"/>
        </w:rPr>
        <w:t>(m+1)</w:t>
      </w:r>
      <w:r w:rsidRPr="00777829">
        <w:rPr>
          <w:sz w:val="30"/>
          <w:szCs w:val="30"/>
        </w:rPr>
        <w:t> </w:t>
      </w:r>
      <w:proofErr w:type="spellStart"/>
      <w:r w:rsidRPr="00777829">
        <w:rPr>
          <w:sz w:val="30"/>
          <w:szCs w:val="30"/>
        </w:rPr>
        <w:t>x</w:t>
      </w:r>
      <w:proofErr w:type="spellEnd"/>
      <w:r w:rsidRPr="00777829">
        <w:rPr>
          <w:sz w:val="30"/>
          <w:szCs w:val="30"/>
        </w:rPr>
        <w:t> … </w:t>
      </w:r>
      <w:proofErr w:type="spellStart"/>
      <w:r w:rsidRPr="00777829">
        <w:rPr>
          <w:sz w:val="30"/>
          <w:szCs w:val="30"/>
        </w:rPr>
        <w:t>x</w:t>
      </w:r>
      <w:proofErr w:type="spellEnd"/>
      <w:r w:rsidRPr="00777829">
        <w:rPr>
          <w:sz w:val="30"/>
          <w:szCs w:val="30"/>
        </w:rPr>
        <w:t> К</w:t>
      </w:r>
      <w:r>
        <w:rPr>
          <w:sz w:val="30"/>
          <w:szCs w:val="30"/>
          <w:vertAlign w:val="subscript"/>
        </w:rPr>
        <w:t>11</w:t>
      </w:r>
      <w:r w:rsidRPr="00777829">
        <w:rPr>
          <w:sz w:val="30"/>
          <w:szCs w:val="30"/>
        </w:rPr>
        <w:t>).</w:t>
      </w:r>
    </w:p>
    <w:p w:rsidR="002D2A26" w:rsidRPr="00777829" w:rsidRDefault="002D2A26" w:rsidP="002D2A26">
      <w:pPr>
        <w:ind w:right="-143" w:firstLine="709"/>
        <w:jc w:val="both"/>
        <w:rPr>
          <w:sz w:val="30"/>
          <w:szCs w:val="30"/>
        </w:rPr>
      </w:pPr>
      <w:r w:rsidRPr="00777829">
        <w:rPr>
          <w:sz w:val="30"/>
          <w:szCs w:val="30"/>
        </w:rPr>
        <w:t>В общем виде размер ежемесячного платежа рассчитывается по формуле:</w:t>
      </w:r>
    </w:p>
    <w:p w:rsidR="002D2A26" w:rsidRPr="00777829" w:rsidRDefault="002D2A26" w:rsidP="002D2A26">
      <w:pPr>
        <w:ind w:right="-143" w:firstLine="709"/>
        <w:jc w:val="both"/>
        <w:rPr>
          <w:sz w:val="30"/>
          <w:szCs w:val="30"/>
        </w:rPr>
      </w:pPr>
      <w:proofErr w:type="spellStart"/>
      <w:r w:rsidRPr="00777829">
        <w:rPr>
          <w:sz w:val="30"/>
          <w:szCs w:val="30"/>
        </w:rPr>
        <w:t>V</w:t>
      </w:r>
      <w:r w:rsidRPr="00777829">
        <w:rPr>
          <w:sz w:val="30"/>
          <w:szCs w:val="30"/>
          <w:vertAlign w:val="subscript"/>
        </w:rPr>
        <w:t>м.п</w:t>
      </w:r>
      <w:proofErr w:type="spellEnd"/>
      <w:r w:rsidRPr="00777829">
        <w:rPr>
          <w:sz w:val="30"/>
          <w:szCs w:val="30"/>
        </w:rPr>
        <w:t xml:space="preserve"> = Q </w:t>
      </w:r>
      <w:proofErr w:type="spellStart"/>
      <w:r w:rsidRPr="00777829">
        <w:rPr>
          <w:sz w:val="30"/>
          <w:szCs w:val="30"/>
        </w:rPr>
        <w:t>x</w:t>
      </w:r>
      <w:proofErr w:type="spellEnd"/>
      <w:r w:rsidRPr="00777829">
        <w:rPr>
          <w:sz w:val="30"/>
          <w:szCs w:val="30"/>
        </w:rPr>
        <w:t xml:space="preserve"> (К</w:t>
      </w:r>
      <w:r w:rsidRPr="00777829">
        <w:rPr>
          <w:sz w:val="30"/>
          <w:szCs w:val="30"/>
          <w:vertAlign w:val="subscript"/>
        </w:rPr>
        <w:t>1</w:t>
      </w:r>
      <w:r w:rsidRPr="00777829">
        <w:rPr>
          <w:sz w:val="30"/>
          <w:szCs w:val="30"/>
        </w:rPr>
        <w:t xml:space="preserve"> </w:t>
      </w:r>
      <w:proofErr w:type="spellStart"/>
      <w:r w:rsidRPr="00777829">
        <w:rPr>
          <w:sz w:val="30"/>
          <w:szCs w:val="30"/>
        </w:rPr>
        <w:t>x</w:t>
      </w:r>
      <w:proofErr w:type="spellEnd"/>
      <w:proofErr w:type="gramStart"/>
      <w:r w:rsidRPr="00777829">
        <w:rPr>
          <w:sz w:val="30"/>
          <w:szCs w:val="30"/>
        </w:rPr>
        <w:t xml:space="preserve"> К</w:t>
      </w:r>
      <w:proofErr w:type="gramEnd"/>
      <w:r w:rsidRPr="00777829">
        <w:rPr>
          <w:sz w:val="30"/>
          <w:szCs w:val="30"/>
          <w:vertAlign w:val="subscript"/>
        </w:rPr>
        <w:t>(1+m)</w:t>
      </w:r>
      <w:r w:rsidRPr="00777829">
        <w:rPr>
          <w:sz w:val="30"/>
          <w:szCs w:val="30"/>
        </w:rPr>
        <w:t xml:space="preserve"> </w:t>
      </w:r>
      <w:proofErr w:type="spellStart"/>
      <w:r w:rsidRPr="00777829">
        <w:rPr>
          <w:sz w:val="30"/>
          <w:szCs w:val="30"/>
        </w:rPr>
        <w:t>x</w:t>
      </w:r>
      <w:proofErr w:type="spellEnd"/>
      <w:r w:rsidRPr="00777829">
        <w:rPr>
          <w:sz w:val="30"/>
          <w:szCs w:val="30"/>
        </w:rPr>
        <w:t xml:space="preserve"> … </w:t>
      </w:r>
      <w:proofErr w:type="spellStart"/>
      <w:r w:rsidRPr="00777829">
        <w:rPr>
          <w:sz w:val="30"/>
          <w:szCs w:val="30"/>
        </w:rPr>
        <w:t>x</w:t>
      </w:r>
      <w:proofErr w:type="spellEnd"/>
      <w:r w:rsidRPr="00777829">
        <w:rPr>
          <w:sz w:val="30"/>
          <w:szCs w:val="30"/>
        </w:rPr>
        <w:t xml:space="preserve"> К</w:t>
      </w:r>
      <w:r>
        <w:rPr>
          <w:sz w:val="30"/>
          <w:szCs w:val="30"/>
          <w:vertAlign w:val="subscript"/>
        </w:rPr>
        <w:t>11</w:t>
      </w:r>
      <w:r w:rsidRPr="00777829">
        <w:rPr>
          <w:sz w:val="30"/>
          <w:szCs w:val="30"/>
        </w:rPr>
        <w:t>),</w:t>
      </w:r>
    </w:p>
    <w:p w:rsidR="002D2A26" w:rsidRPr="00777829" w:rsidRDefault="002D2A26" w:rsidP="002D2A26">
      <w:pPr>
        <w:ind w:right="-143"/>
        <w:jc w:val="both"/>
        <w:rPr>
          <w:sz w:val="30"/>
          <w:szCs w:val="30"/>
        </w:rPr>
      </w:pPr>
    </w:p>
    <w:p w:rsidR="002D2A26" w:rsidRPr="00777829" w:rsidRDefault="002D2A26" w:rsidP="002D2A26">
      <w:pPr>
        <w:ind w:right="-143" w:firstLine="709"/>
        <w:jc w:val="both"/>
        <w:rPr>
          <w:sz w:val="30"/>
          <w:szCs w:val="30"/>
        </w:rPr>
      </w:pPr>
      <w:r w:rsidRPr="00777829">
        <w:rPr>
          <w:sz w:val="30"/>
          <w:szCs w:val="30"/>
        </w:rPr>
        <w:t xml:space="preserve">где Q = </w:t>
      </w:r>
      <w:proofErr w:type="spellStart"/>
      <w:r w:rsidRPr="00777829">
        <w:rPr>
          <w:sz w:val="30"/>
          <w:szCs w:val="30"/>
        </w:rPr>
        <w:t>SUMV</w:t>
      </w:r>
      <w:r w:rsidRPr="00777829">
        <w:rPr>
          <w:sz w:val="30"/>
          <w:szCs w:val="30"/>
          <w:vertAlign w:val="subscript"/>
        </w:rPr>
        <w:t>т</w:t>
      </w:r>
      <w:proofErr w:type="gramStart"/>
      <w:r w:rsidRPr="00777829">
        <w:rPr>
          <w:sz w:val="30"/>
          <w:szCs w:val="30"/>
          <w:vertAlign w:val="subscript"/>
        </w:rPr>
        <w:t>.п</w:t>
      </w:r>
      <w:proofErr w:type="spellEnd"/>
      <w:proofErr w:type="gramEnd"/>
      <w:r w:rsidRPr="00777829">
        <w:rPr>
          <w:sz w:val="30"/>
          <w:szCs w:val="30"/>
        </w:rPr>
        <w:t xml:space="preserve"> : </w:t>
      </w:r>
      <w:r>
        <w:rPr>
          <w:sz w:val="30"/>
          <w:szCs w:val="30"/>
        </w:rPr>
        <w:t>11</w:t>
      </w:r>
      <w:r w:rsidRPr="00777829">
        <w:rPr>
          <w:sz w:val="30"/>
          <w:szCs w:val="30"/>
        </w:rPr>
        <w:t xml:space="preserve"> – ежемесячный базовый размер платежа;</w:t>
      </w:r>
    </w:p>
    <w:p w:rsidR="002D2A26" w:rsidRPr="00777829" w:rsidRDefault="002D2A26" w:rsidP="002D2A26">
      <w:pPr>
        <w:ind w:right="-143" w:firstLine="709"/>
        <w:jc w:val="both"/>
        <w:rPr>
          <w:sz w:val="30"/>
          <w:szCs w:val="30"/>
        </w:rPr>
      </w:pPr>
      <w:r w:rsidRPr="00777829">
        <w:rPr>
          <w:sz w:val="30"/>
          <w:szCs w:val="30"/>
        </w:rPr>
        <w:t xml:space="preserve">       К</w:t>
      </w:r>
      <w:proofErr w:type="gramStart"/>
      <w:r w:rsidRPr="00777829">
        <w:rPr>
          <w:sz w:val="30"/>
          <w:szCs w:val="30"/>
          <w:vertAlign w:val="subscript"/>
        </w:rPr>
        <w:t>1</w:t>
      </w:r>
      <w:proofErr w:type="gramEnd"/>
      <w:r w:rsidRPr="00777829">
        <w:rPr>
          <w:sz w:val="30"/>
          <w:szCs w:val="30"/>
        </w:rPr>
        <w:t xml:space="preserve"> – индекс цен месяца, предшествующего осуществлению первого ежемесячного платежа, по отношению к предыдущему месяцу;</w:t>
      </w:r>
    </w:p>
    <w:p w:rsidR="002D2A26" w:rsidRPr="00777829" w:rsidRDefault="002D2A26" w:rsidP="002D2A26">
      <w:pPr>
        <w:ind w:right="-143" w:firstLine="709"/>
        <w:jc w:val="both"/>
        <w:rPr>
          <w:sz w:val="30"/>
          <w:szCs w:val="30"/>
        </w:rPr>
      </w:pPr>
      <w:r w:rsidRPr="00777829">
        <w:rPr>
          <w:sz w:val="30"/>
          <w:szCs w:val="30"/>
        </w:rPr>
        <w:t xml:space="preserve">       К</w:t>
      </w:r>
      <w:proofErr w:type="gramStart"/>
      <w:r w:rsidRPr="00777829">
        <w:rPr>
          <w:sz w:val="30"/>
          <w:szCs w:val="30"/>
          <w:vertAlign w:val="subscript"/>
        </w:rPr>
        <w:t>1</w:t>
      </w:r>
      <w:proofErr w:type="gramEnd"/>
      <w:r w:rsidRPr="00777829">
        <w:rPr>
          <w:sz w:val="30"/>
          <w:szCs w:val="30"/>
          <w:vertAlign w:val="subscript"/>
        </w:rPr>
        <w:t>+</w:t>
      </w:r>
      <w:r w:rsidRPr="00777829">
        <w:rPr>
          <w:sz w:val="30"/>
          <w:szCs w:val="30"/>
          <w:vertAlign w:val="subscript"/>
          <w:lang w:val="en-US"/>
        </w:rPr>
        <w:t>m</w:t>
      </w:r>
      <w:r w:rsidRPr="00777829">
        <w:rPr>
          <w:sz w:val="30"/>
          <w:szCs w:val="30"/>
        </w:rPr>
        <w:t xml:space="preserve"> – индекс цен месяца, предшествующего осуществлению ежемесячного платежа за (1+</w:t>
      </w:r>
      <w:r w:rsidRPr="00777829">
        <w:rPr>
          <w:sz w:val="30"/>
          <w:szCs w:val="30"/>
          <w:lang w:val="en-US"/>
        </w:rPr>
        <w:t>m</w:t>
      </w:r>
      <w:r w:rsidRPr="00777829">
        <w:rPr>
          <w:sz w:val="30"/>
          <w:szCs w:val="30"/>
        </w:rPr>
        <w:t>)-</w:t>
      </w:r>
      <w:proofErr w:type="spellStart"/>
      <w:r w:rsidRPr="00777829">
        <w:rPr>
          <w:sz w:val="30"/>
          <w:szCs w:val="30"/>
        </w:rPr>
        <w:t>й</w:t>
      </w:r>
      <w:proofErr w:type="spellEnd"/>
      <w:r w:rsidRPr="00777829">
        <w:rPr>
          <w:sz w:val="30"/>
          <w:szCs w:val="30"/>
        </w:rPr>
        <w:t xml:space="preserve"> месяц, по отношению к </w:t>
      </w:r>
      <w:r w:rsidRPr="00777829">
        <w:rPr>
          <w:sz w:val="30"/>
          <w:szCs w:val="30"/>
          <w:lang w:val="en-US"/>
        </w:rPr>
        <w:t>m</w:t>
      </w:r>
      <w:r w:rsidRPr="00777829">
        <w:rPr>
          <w:sz w:val="30"/>
          <w:szCs w:val="30"/>
        </w:rPr>
        <w:t>-</w:t>
      </w:r>
      <w:proofErr w:type="spellStart"/>
      <w:r w:rsidRPr="00777829">
        <w:rPr>
          <w:sz w:val="30"/>
          <w:szCs w:val="30"/>
        </w:rPr>
        <w:t>му</w:t>
      </w:r>
      <w:proofErr w:type="spellEnd"/>
      <w:r w:rsidRPr="00777829">
        <w:rPr>
          <w:sz w:val="30"/>
          <w:szCs w:val="30"/>
        </w:rPr>
        <w:t xml:space="preserve"> месяцу;</w:t>
      </w:r>
    </w:p>
    <w:p w:rsidR="002D2A26" w:rsidRPr="00777829" w:rsidRDefault="002D2A26" w:rsidP="002D2A26">
      <w:pPr>
        <w:ind w:right="-143" w:firstLine="709"/>
        <w:jc w:val="both"/>
        <w:rPr>
          <w:sz w:val="30"/>
          <w:szCs w:val="30"/>
        </w:rPr>
      </w:pPr>
      <w:r w:rsidRPr="00777829">
        <w:rPr>
          <w:sz w:val="30"/>
          <w:szCs w:val="30"/>
        </w:rPr>
        <w:t xml:space="preserve">       (1 + </w:t>
      </w:r>
      <w:proofErr w:type="spellStart"/>
      <w:r w:rsidRPr="00777829">
        <w:rPr>
          <w:sz w:val="30"/>
          <w:szCs w:val="30"/>
        </w:rPr>
        <w:t>m</w:t>
      </w:r>
      <w:proofErr w:type="spellEnd"/>
      <w:r w:rsidRPr="00777829">
        <w:rPr>
          <w:sz w:val="30"/>
          <w:szCs w:val="30"/>
        </w:rPr>
        <w:t xml:space="preserve">) … </w:t>
      </w:r>
      <w:r>
        <w:rPr>
          <w:sz w:val="30"/>
          <w:szCs w:val="30"/>
        </w:rPr>
        <w:t>11</w:t>
      </w:r>
      <w:r w:rsidRPr="00777829">
        <w:rPr>
          <w:sz w:val="30"/>
          <w:szCs w:val="30"/>
        </w:rPr>
        <w:t xml:space="preserve"> – месяцы платежей.</w:t>
      </w:r>
    </w:p>
    <w:p w:rsidR="002D2A26" w:rsidRPr="00777829" w:rsidRDefault="002D2A26" w:rsidP="002D2A26">
      <w:pPr>
        <w:ind w:right="-143" w:firstLine="720"/>
        <w:jc w:val="both"/>
        <w:rPr>
          <w:sz w:val="30"/>
          <w:szCs w:val="30"/>
        </w:rPr>
      </w:pPr>
      <w:r w:rsidRPr="00777829">
        <w:rPr>
          <w:sz w:val="30"/>
          <w:szCs w:val="30"/>
        </w:rPr>
        <w:t>Определение величины произведения опубликованных индексов цен производится с округлением итогового значения с точностью до тысячных долей (до трех знаков после запятой) без промежуточных округлений. При этом если значение четвертого десятичного знака дробной части менее 5, то предыдущие знаки дробной части не изменяются, если значение равно 5 и более – дробная часть увеличивается на 0,001.</w:t>
      </w:r>
    </w:p>
    <w:p w:rsidR="002D2A26" w:rsidRPr="00777829" w:rsidRDefault="002D2A26" w:rsidP="002D2A26">
      <w:pPr>
        <w:ind w:right="-143" w:firstLine="709"/>
        <w:jc w:val="both"/>
        <w:rPr>
          <w:sz w:val="30"/>
          <w:szCs w:val="30"/>
        </w:rPr>
      </w:pPr>
      <w:r w:rsidRPr="00777829">
        <w:rPr>
          <w:sz w:val="30"/>
          <w:szCs w:val="30"/>
        </w:rPr>
        <w:t>Определение величины ежемесячного платежа производится с округлением итогового значения с точностью до целого числа. При этом если дробная часть менее 0,5, то целая часть не изменяется, при 0,5 и более – увеличивается на 1.</w:t>
      </w:r>
    </w:p>
    <w:p w:rsidR="002D2A26" w:rsidRPr="00777829" w:rsidRDefault="002D2A26" w:rsidP="002D2A26">
      <w:pPr>
        <w:ind w:right="-143" w:firstLine="709"/>
        <w:jc w:val="both"/>
        <w:rPr>
          <w:sz w:val="30"/>
          <w:szCs w:val="30"/>
          <w:highlight w:val="yellow"/>
        </w:rPr>
      </w:pPr>
      <w:r w:rsidRPr="00777829">
        <w:rPr>
          <w:sz w:val="30"/>
          <w:szCs w:val="30"/>
        </w:rPr>
        <w:t>В случае</w:t>
      </w:r>
      <w:proofErr w:type="gramStart"/>
      <w:r w:rsidRPr="00777829">
        <w:rPr>
          <w:sz w:val="30"/>
          <w:szCs w:val="30"/>
        </w:rPr>
        <w:t>,</w:t>
      </w:r>
      <w:proofErr w:type="gramEnd"/>
      <w:r w:rsidRPr="00777829">
        <w:rPr>
          <w:sz w:val="30"/>
          <w:szCs w:val="30"/>
        </w:rPr>
        <w:t xml:space="preserve"> если значение опубликованного индекса цен составит меньше 1, для расчета принимается индекс цен, равный 1.</w:t>
      </w:r>
    </w:p>
    <w:p w:rsidR="002D2A26" w:rsidRPr="00777829" w:rsidRDefault="002D2A26" w:rsidP="002D2A26">
      <w:pPr>
        <w:numPr>
          <w:ilvl w:val="0"/>
          <w:numId w:val="1"/>
        </w:numPr>
        <w:tabs>
          <w:tab w:val="left" w:pos="686"/>
        </w:tabs>
        <w:autoSpaceDE w:val="0"/>
        <w:autoSpaceDN w:val="0"/>
        <w:adjustRightInd w:val="0"/>
        <w:ind w:right="-143" w:firstLine="709"/>
        <w:contextualSpacing/>
        <w:jc w:val="both"/>
        <w:rPr>
          <w:sz w:val="30"/>
          <w:szCs w:val="30"/>
        </w:rPr>
      </w:pPr>
      <w:r w:rsidRPr="00777829">
        <w:rPr>
          <w:sz w:val="30"/>
          <w:szCs w:val="30"/>
        </w:rPr>
        <w:t xml:space="preserve"> Ежемесячный платеж осуществляется в течение пяти рабочих дней со дня опубликования индексов цен.</w:t>
      </w:r>
    </w:p>
    <w:p w:rsidR="002D2A26" w:rsidRPr="00777829" w:rsidRDefault="002D2A26" w:rsidP="002D2A26">
      <w:pPr>
        <w:numPr>
          <w:ilvl w:val="0"/>
          <w:numId w:val="1"/>
        </w:numPr>
        <w:tabs>
          <w:tab w:val="left" w:pos="686"/>
        </w:tabs>
        <w:autoSpaceDE w:val="0"/>
        <w:autoSpaceDN w:val="0"/>
        <w:adjustRightInd w:val="0"/>
        <w:ind w:right="-143" w:firstLine="709"/>
        <w:contextualSpacing/>
        <w:jc w:val="both"/>
        <w:rPr>
          <w:sz w:val="30"/>
          <w:szCs w:val="30"/>
        </w:rPr>
      </w:pPr>
      <w:r w:rsidRPr="00777829">
        <w:rPr>
          <w:sz w:val="30"/>
          <w:szCs w:val="30"/>
        </w:rPr>
        <w:t xml:space="preserve"> Днем опубликования индексов цен считается дата их размещения на официальном сайте Национального статистического комитета.</w:t>
      </w:r>
    </w:p>
    <w:p w:rsidR="002D2A26" w:rsidRPr="00777829" w:rsidRDefault="002D2A26" w:rsidP="002D2A26">
      <w:pPr>
        <w:numPr>
          <w:ilvl w:val="0"/>
          <w:numId w:val="1"/>
        </w:numPr>
        <w:tabs>
          <w:tab w:val="left" w:pos="686"/>
        </w:tabs>
        <w:autoSpaceDE w:val="0"/>
        <w:autoSpaceDN w:val="0"/>
        <w:adjustRightInd w:val="0"/>
        <w:ind w:right="-143" w:firstLine="709"/>
        <w:contextualSpacing/>
        <w:jc w:val="both"/>
        <w:rPr>
          <w:sz w:val="30"/>
          <w:szCs w:val="30"/>
        </w:rPr>
      </w:pPr>
      <w:r w:rsidRPr="00777829">
        <w:rPr>
          <w:sz w:val="30"/>
          <w:szCs w:val="30"/>
        </w:rPr>
        <w:t xml:space="preserve"> Датой уплаты платежа считается дата поступления денежных средств на расчетный счет, на который в соответствии с договором покупатель обязуется вносить платежи.</w:t>
      </w:r>
    </w:p>
    <w:p w:rsidR="002D2A26" w:rsidRDefault="002D2A26" w:rsidP="002D2A26">
      <w:pPr>
        <w:numPr>
          <w:ilvl w:val="0"/>
          <w:numId w:val="1"/>
        </w:numPr>
        <w:tabs>
          <w:tab w:val="left" w:pos="686"/>
        </w:tabs>
        <w:autoSpaceDE w:val="0"/>
        <w:autoSpaceDN w:val="0"/>
        <w:adjustRightInd w:val="0"/>
        <w:ind w:right="-143" w:firstLine="709"/>
        <w:contextualSpacing/>
        <w:jc w:val="both"/>
        <w:rPr>
          <w:sz w:val="30"/>
          <w:szCs w:val="30"/>
        </w:rPr>
      </w:pPr>
      <w:r w:rsidRPr="001078DB">
        <w:rPr>
          <w:sz w:val="30"/>
          <w:szCs w:val="30"/>
        </w:rPr>
        <w:t xml:space="preserve"> В случае несвоевременного перечисления в городской бюджет первоначального платежа, ежемесячных платежей покупатель акций перечисляет в городской бюджет пеню в размере 1/360 ставки рефинансирования Национального банка, </w:t>
      </w:r>
      <w:r>
        <w:rPr>
          <w:sz w:val="30"/>
          <w:szCs w:val="30"/>
        </w:rPr>
        <w:t xml:space="preserve">установленной </w:t>
      </w:r>
      <w:r w:rsidRPr="005D2DD9">
        <w:rPr>
          <w:sz w:val="30"/>
          <w:szCs w:val="30"/>
        </w:rPr>
        <w:t xml:space="preserve">на день перечисления средств (внесения платежей), </w:t>
      </w:r>
      <w:r w:rsidRPr="001078DB">
        <w:rPr>
          <w:sz w:val="30"/>
          <w:szCs w:val="30"/>
        </w:rPr>
        <w:t>от неуплаченной</w:t>
      </w:r>
      <w:r>
        <w:rPr>
          <w:sz w:val="30"/>
          <w:szCs w:val="30"/>
        </w:rPr>
        <w:t xml:space="preserve"> суммы за каждый день просрочки</w:t>
      </w:r>
      <w:r w:rsidRPr="005D2DD9">
        <w:rPr>
          <w:sz w:val="30"/>
          <w:szCs w:val="30"/>
        </w:rPr>
        <w:t>;</w:t>
      </w:r>
    </w:p>
    <w:p w:rsidR="002D2A26" w:rsidRPr="001078DB" w:rsidRDefault="002D2A26" w:rsidP="002D2A26">
      <w:pPr>
        <w:numPr>
          <w:ilvl w:val="0"/>
          <w:numId w:val="1"/>
        </w:numPr>
        <w:tabs>
          <w:tab w:val="left" w:pos="686"/>
        </w:tabs>
        <w:autoSpaceDE w:val="0"/>
        <w:autoSpaceDN w:val="0"/>
        <w:adjustRightInd w:val="0"/>
        <w:ind w:right="-143" w:firstLine="709"/>
        <w:contextualSpacing/>
        <w:jc w:val="both"/>
        <w:rPr>
          <w:sz w:val="30"/>
          <w:szCs w:val="30"/>
        </w:rPr>
      </w:pPr>
      <w:r>
        <w:rPr>
          <w:sz w:val="30"/>
          <w:szCs w:val="30"/>
        </w:rPr>
        <w:t xml:space="preserve"> </w:t>
      </w:r>
      <w:r w:rsidRPr="001078DB">
        <w:rPr>
          <w:sz w:val="30"/>
          <w:szCs w:val="30"/>
        </w:rPr>
        <w:t>Не допускается оплата последующих платежей до полной оплаты предыдущих. Обязательным условием является отражение покупателем в платежных документах назначения платежа (первоначальный платеж, ежемесячный платеж, пеня), указание периода, за который производится платеж, а также указание размера сумм за каждый период оплаты, если оплата за несколько периодов оплаты осуществляется единым платежом.</w:t>
      </w:r>
    </w:p>
    <w:p w:rsidR="002D2A26" w:rsidRPr="00777829" w:rsidRDefault="002D2A26" w:rsidP="002D2A26">
      <w:pPr>
        <w:numPr>
          <w:ilvl w:val="0"/>
          <w:numId w:val="1"/>
        </w:numPr>
        <w:tabs>
          <w:tab w:val="left" w:pos="686"/>
        </w:tabs>
        <w:autoSpaceDE w:val="0"/>
        <w:autoSpaceDN w:val="0"/>
        <w:adjustRightInd w:val="0"/>
        <w:ind w:right="-143" w:firstLine="709"/>
        <w:contextualSpacing/>
        <w:jc w:val="both"/>
        <w:rPr>
          <w:sz w:val="30"/>
          <w:szCs w:val="30"/>
        </w:rPr>
      </w:pPr>
      <w:r w:rsidRPr="00777829">
        <w:rPr>
          <w:sz w:val="30"/>
          <w:szCs w:val="30"/>
        </w:rPr>
        <w:t xml:space="preserve"> Покупатель вправе исполнить обязательства по оплате ежемесячных платежей досрочно.</w:t>
      </w:r>
    </w:p>
    <w:p w:rsidR="002D2A26" w:rsidRPr="00777829" w:rsidRDefault="002D2A26" w:rsidP="002D2A26">
      <w:pPr>
        <w:tabs>
          <w:tab w:val="left" w:pos="142"/>
        </w:tabs>
        <w:autoSpaceDE w:val="0"/>
        <w:autoSpaceDN w:val="0"/>
        <w:adjustRightInd w:val="0"/>
        <w:ind w:right="-143" w:firstLine="709"/>
        <w:contextualSpacing/>
        <w:jc w:val="both"/>
        <w:rPr>
          <w:sz w:val="30"/>
          <w:szCs w:val="30"/>
        </w:rPr>
      </w:pPr>
      <w:r w:rsidRPr="00777829">
        <w:rPr>
          <w:sz w:val="30"/>
          <w:szCs w:val="30"/>
        </w:rPr>
        <w:lastRenderedPageBreak/>
        <w:t>В этом случае покупатель индексирует данные платежи в порядке, указанном в пункте 6 настоящего приложения, принимая все официально опубликованные на дату оплаты индексы цен.</w:t>
      </w:r>
    </w:p>
    <w:p w:rsidR="002D2A26" w:rsidRPr="00777829" w:rsidRDefault="002D2A26" w:rsidP="002D2A26">
      <w:pPr>
        <w:tabs>
          <w:tab w:val="left" w:pos="142"/>
        </w:tabs>
        <w:autoSpaceDE w:val="0"/>
        <w:autoSpaceDN w:val="0"/>
        <w:adjustRightInd w:val="0"/>
        <w:ind w:right="-143" w:firstLine="709"/>
        <w:contextualSpacing/>
        <w:jc w:val="both"/>
        <w:rPr>
          <w:sz w:val="30"/>
          <w:szCs w:val="30"/>
        </w:rPr>
      </w:pPr>
      <w:r w:rsidRPr="00777829">
        <w:rPr>
          <w:sz w:val="30"/>
          <w:szCs w:val="30"/>
        </w:rPr>
        <w:t>Впоследствии, если досрочно уплаченный платеж произведен по истечении пяти рабочих дней после дня опубликования индекса цен месяца, предшествующего месяцу, в котором осуществлен досрочный платеж, по отношению к предыдущему месяцу, сумма досрочного платежа дополнительно индексируется на данный индекс цен.</w:t>
      </w:r>
    </w:p>
    <w:p w:rsidR="002D2A26" w:rsidRPr="00777829" w:rsidRDefault="002D2A26" w:rsidP="002D2A26">
      <w:pPr>
        <w:tabs>
          <w:tab w:val="left" w:pos="142"/>
        </w:tabs>
        <w:autoSpaceDE w:val="0"/>
        <w:autoSpaceDN w:val="0"/>
        <w:adjustRightInd w:val="0"/>
        <w:ind w:right="-143" w:firstLine="709"/>
        <w:contextualSpacing/>
        <w:jc w:val="both"/>
        <w:rPr>
          <w:sz w:val="30"/>
          <w:szCs w:val="30"/>
        </w:rPr>
      </w:pPr>
      <w:r w:rsidRPr="00777829">
        <w:rPr>
          <w:sz w:val="30"/>
          <w:szCs w:val="30"/>
        </w:rPr>
        <w:t>Недоплаченная разница уплачивается не позднее срока, установленного для уплаты очередного ежемесячного платежа.</w:t>
      </w:r>
    </w:p>
    <w:p w:rsidR="002D2A26" w:rsidRPr="00777829" w:rsidRDefault="002D2A26" w:rsidP="002D2A26">
      <w:pPr>
        <w:tabs>
          <w:tab w:val="left" w:pos="142"/>
        </w:tabs>
        <w:autoSpaceDE w:val="0"/>
        <w:autoSpaceDN w:val="0"/>
        <w:adjustRightInd w:val="0"/>
        <w:ind w:right="-143" w:firstLine="709"/>
        <w:contextualSpacing/>
        <w:jc w:val="both"/>
        <w:rPr>
          <w:sz w:val="30"/>
          <w:szCs w:val="30"/>
        </w:rPr>
      </w:pPr>
    </w:p>
    <w:p w:rsidR="002D2A26" w:rsidRPr="00777829" w:rsidRDefault="002D2A26" w:rsidP="002D2A26">
      <w:pPr>
        <w:tabs>
          <w:tab w:val="left" w:pos="142"/>
        </w:tabs>
        <w:autoSpaceDE w:val="0"/>
        <w:autoSpaceDN w:val="0"/>
        <w:adjustRightInd w:val="0"/>
        <w:ind w:right="-143" w:firstLine="709"/>
        <w:contextualSpacing/>
        <w:jc w:val="both"/>
        <w:rPr>
          <w:sz w:val="30"/>
          <w:szCs w:val="30"/>
        </w:rPr>
      </w:pPr>
    </w:p>
    <w:p w:rsidR="002D2A26" w:rsidRPr="00777829" w:rsidRDefault="002D2A26" w:rsidP="002D2A26">
      <w:pPr>
        <w:tabs>
          <w:tab w:val="left" w:pos="142"/>
        </w:tabs>
        <w:autoSpaceDE w:val="0"/>
        <w:autoSpaceDN w:val="0"/>
        <w:adjustRightInd w:val="0"/>
        <w:ind w:right="-143" w:firstLine="709"/>
        <w:contextualSpacing/>
        <w:jc w:val="both"/>
        <w:rPr>
          <w:sz w:val="30"/>
          <w:szCs w:val="30"/>
        </w:rPr>
      </w:pPr>
    </w:p>
    <w:p w:rsidR="002D2A26" w:rsidRPr="00777829" w:rsidRDefault="002D2A26" w:rsidP="002D2A26">
      <w:pPr>
        <w:tabs>
          <w:tab w:val="left" w:pos="142"/>
        </w:tabs>
        <w:autoSpaceDE w:val="0"/>
        <w:autoSpaceDN w:val="0"/>
        <w:adjustRightInd w:val="0"/>
        <w:ind w:right="-143" w:firstLine="709"/>
        <w:contextualSpacing/>
        <w:jc w:val="both"/>
        <w:rPr>
          <w:sz w:val="30"/>
          <w:szCs w:val="30"/>
        </w:rPr>
      </w:pPr>
    </w:p>
    <w:p w:rsidR="002D2A26" w:rsidRPr="00777829" w:rsidRDefault="002D2A26" w:rsidP="002D2A26">
      <w:pPr>
        <w:tabs>
          <w:tab w:val="left" w:pos="142"/>
        </w:tabs>
        <w:autoSpaceDE w:val="0"/>
        <w:autoSpaceDN w:val="0"/>
        <w:adjustRightInd w:val="0"/>
        <w:ind w:right="-143" w:firstLine="709"/>
        <w:contextualSpacing/>
        <w:jc w:val="both"/>
        <w:rPr>
          <w:sz w:val="30"/>
          <w:szCs w:val="30"/>
        </w:rPr>
      </w:pPr>
    </w:p>
    <w:p w:rsidR="002D2A26" w:rsidRPr="00777829" w:rsidRDefault="002D2A26" w:rsidP="002D2A26">
      <w:pPr>
        <w:tabs>
          <w:tab w:val="left" w:pos="142"/>
        </w:tabs>
        <w:autoSpaceDE w:val="0"/>
        <w:autoSpaceDN w:val="0"/>
        <w:adjustRightInd w:val="0"/>
        <w:ind w:right="-143" w:firstLine="709"/>
        <w:contextualSpacing/>
        <w:jc w:val="both"/>
        <w:rPr>
          <w:sz w:val="30"/>
          <w:szCs w:val="30"/>
        </w:rPr>
      </w:pPr>
    </w:p>
    <w:p w:rsidR="002D2A26" w:rsidRPr="00777829" w:rsidRDefault="002D2A26" w:rsidP="002D2A26">
      <w:pPr>
        <w:tabs>
          <w:tab w:val="left" w:pos="142"/>
        </w:tabs>
        <w:autoSpaceDE w:val="0"/>
        <w:autoSpaceDN w:val="0"/>
        <w:adjustRightInd w:val="0"/>
        <w:ind w:right="-143" w:firstLine="709"/>
        <w:contextualSpacing/>
        <w:jc w:val="both"/>
        <w:rPr>
          <w:sz w:val="30"/>
          <w:szCs w:val="30"/>
        </w:rPr>
      </w:pPr>
    </w:p>
    <w:p w:rsidR="002D2A26" w:rsidRPr="00777829" w:rsidRDefault="002D2A26" w:rsidP="002D2A26">
      <w:pPr>
        <w:tabs>
          <w:tab w:val="left" w:pos="142"/>
        </w:tabs>
        <w:autoSpaceDE w:val="0"/>
        <w:autoSpaceDN w:val="0"/>
        <w:adjustRightInd w:val="0"/>
        <w:ind w:right="-143" w:firstLine="709"/>
        <w:contextualSpacing/>
        <w:jc w:val="both"/>
        <w:rPr>
          <w:sz w:val="30"/>
          <w:szCs w:val="30"/>
        </w:rPr>
      </w:pPr>
    </w:p>
    <w:p w:rsidR="002D2A26" w:rsidRPr="00777829" w:rsidRDefault="002D2A26" w:rsidP="002D2A26">
      <w:pPr>
        <w:tabs>
          <w:tab w:val="left" w:pos="142"/>
        </w:tabs>
        <w:autoSpaceDE w:val="0"/>
        <w:autoSpaceDN w:val="0"/>
        <w:adjustRightInd w:val="0"/>
        <w:ind w:right="-143" w:firstLine="709"/>
        <w:contextualSpacing/>
        <w:jc w:val="both"/>
        <w:rPr>
          <w:sz w:val="30"/>
          <w:szCs w:val="30"/>
        </w:rPr>
      </w:pPr>
    </w:p>
    <w:p w:rsidR="002D2A26" w:rsidRPr="00777829" w:rsidRDefault="002D2A26" w:rsidP="002D2A26">
      <w:pPr>
        <w:tabs>
          <w:tab w:val="left" w:pos="142"/>
        </w:tabs>
        <w:autoSpaceDE w:val="0"/>
        <w:autoSpaceDN w:val="0"/>
        <w:adjustRightInd w:val="0"/>
        <w:ind w:right="-143" w:firstLine="709"/>
        <w:contextualSpacing/>
        <w:jc w:val="both"/>
        <w:rPr>
          <w:sz w:val="30"/>
          <w:szCs w:val="30"/>
        </w:rPr>
      </w:pPr>
    </w:p>
    <w:p w:rsidR="002D2A26" w:rsidRPr="00777829" w:rsidRDefault="002D2A26" w:rsidP="002D2A26">
      <w:pPr>
        <w:tabs>
          <w:tab w:val="left" w:pos="142"/>
        </w:tabs>
        <w:autoSpaceDE w:val="0"/>
        <w:autoSpaceDN w:val="0"/>
        <w:adjustRightInd w:val="0"/>
        <w:ind w:right="-143" w:firstLine="709"/>
        <w:contextualSpacing/>
        <w:jc w:val="both"/>
        <w:rPr>
          <w:sz w:val="30"/>
          <w:szCs w:val="30"/>
        </w:rPr>
      </w:pPr>
    </w:p>
    <w:p w:rsidR="002D2A26" w:rsidRPr="00777829" w:rsidRDefault="002D2A26" w:rsidP="002D2A26">
      <w:pPr>
        <w:tabs>
          <w:tab w:val="left" w:pos="142"/>
        </w:tabs>
        <w:autoSpaceDE w:val="0"/>
        <w:autoSpaceDN w:val="0"/>
        <w:adjustRightInd w:val="0"/>
        <w:ind w:right="-143" w:firstLine="709"/>
        <w:contextualSpacing/>
        <w:jc w:val="both"/>
        <w:rPr>
          <w:sz w:val="30"/>
          <w:szCs w:val="30"/>
        </w:rPr>
      </w:pPr>
    </w:p>
    <w:p w:rsidR="002D2A26" w:rsidRPr="00777829" w:rsidRDefault="002D2A26" w:rsidP="002D2A26">
      <w:pPr>
        <w:tabs>
          <w:tab w:val="left" w:pos="142"/>
        </w:tabs>
        <w:autoSpaceDE w:val="0"/>
        <w:autoSpaceDN w:val="0"/>
        <w:adjustRightInd w:val="0"/>
        <w:ind w:right="-143" w:firstLine="709"/>
        <w:contextualSpacing/>
        <w:jc w:val="both"/>
        <w:rPr>
          <w:sz w:val="30"/>
          <w:szCs w:val="30"/>
        </w:rPr>
      </w:pPr>
    </w:p>
    <w:p w:rsidR="002D2A26" w:rsidRPr="00777829" w:rsidRDefault="002D2A26" w:rsidP="002D2A26">
      <w:pPr>
        <w:tabs>
          <w:tab w:val="left" w:pos="142"/>
        </w:tabs>
        <w:autoSpaceDE w:val="0"/>
        <w:autoSpaceDN w:val="0"/>
        <w:adjustRightInd w:val="0"/>
        <w:ind w:right="-143" w:firstLine="709"/>
        <w:contextualSpacing/>
        <w:jc w:val="both"/>
        <w:rPr>
          <w:sz w:val="30"/>
          <w:szCs w:val="30"/>
        </w:rPr>
      </w:pPr>
    </w:p>
    <w:p w:rsidR="002D2A26" w:rsidRPr="00777829" w:rsidRDefault="002D2A26" w:rsidP="002D2A26">
      <w:pPr>
        <w:tabs>
          <w:tab w:val="left" w:pos="142"/>
        </w:tabs>
        <w:autoSpaceDE w:val="0"/>
        <w:autoSpaceDN w:val="0"/>
        <w:adjustRightInd w:val="0"/>
        <w:ind w:right="-143" w:firstLine="709"/>
        <w:contextualSpacing/>
        <w:jc w:val="both"/>
        <w:rPr>
          <w:sz w:val="30"/>
          <w:szCs w:val="30"/>
        </w:rPr>
      </w:pPr>
    </w:p>
    <w:p w:rsidR="002D2A26" w:rsidRPr="00777829" w:rsidRDefault="002D2A26" w:rsidP="002D2A26">
      <w:pPr>
        <w:tabs>
          <w:tab w:val="left" w:pos="142"/>
        </w:tabs>
        <w:autoSpaceDE w:val="0"/>
        <w:autoSpaceDN w:val="0"/>
        <w:adjustRightInd w:val="0"/>
        <w:ind w:right="-143" w:firstLine="709"/>
        <w:contextualSpacing/>
        <w:jc w:val="both"/>
        <w:rPr>
          <w:sz w:val="30"/>
          <w:szCs w:val="30"/>
        </w:rPr>
      </w:pPr>
    </w:p>
    <w:p w:rsidR="002D2A26" w:rsidRPr="00777829" w:rsidRDefault="002D2A26" w:rsidP="002D2A26">
      <w:pPr>
        <w:tabs>
          <w:tab w:val="left" w:pos="142"/>
        </w:tabs>
        <w:autoSpaceDE w:val="0"/>
        <w:autoSpaceDN w:val="0"/>
        <w:adjustRightInd w:val="0"/>
        <w:ind w:right="-143" w:firstLine="709"/>
        <w:contextualSpacing/>
        <w:jc w:val="both"/>
        <w:rPr>
          <w:sz w:val="30"/>
          <w:szCs w:val="30"/>
        </w:rPr>
      </w:pPr>
    </w:p>
    <w:p w:rsidR="002D2A26" w:rsidRPr="00777829" w:rsidRDefault="002D2A26" w:rsidP="002D2A26">
      <w:pPr>
        <w:tabs>
          <w:tab w:val="left" w:pos="142"/>
        </w:tabs>
        <w:autoSpaceDE w:val="0"/>
        <w:autoSpaceDN w:val="0"/>
        <w:adjustRightInd w:val="0"/>
        <w:ind w:right="-143" w:firstLine="709"/>
        <w:contextualSpacing/>
        <w:jc w:val="both"/>
        <w:rPr>
          <w:sz w:val="30"/>
          <w:szCs w:val="30"/>
        </w:rPr>
      </w:pPr>
    </w:p>
    <w:p w:rsidR="002D2A26" w:rsidRPr="00777829" w:rsidRDefault="002D2A26" w:rsidP="002D2A26">
      <w:pPr>
        <w:tabs>
          <w:tab w:val="left" w:pos="142"/>
        </w:tabs>
        <w:autoSpaceDE w:val="0"/>
        <w:autoSpaceDN w:val="0"/>
        <w:adjustRightInd w:val="0"/>
        <w:ind w:right="-143" w:firstLine="709"/>
        <w:contextualSpacing/>
        <w:jc w:val="both"/>
        <w:rPr>
          <w:sz w:val="30"/>
          <w:szCs w:val="30"/>
        </w:rPr>
      </w:pPr>
    </w:p>
    <w:p w:rsidR="002D2A26" w:rsidRPr="00777829" w:rsidRDefault="002D2A26" w:rsidP="002D2A26">
      <w:pPr>
        <w:tabs>
          <w:tab w:val="left" w:pos="142"/>
        </w:tabs>
        <w:autoSpaceDE w:val="0"/>
        <w:autoSpaceDN w:val="0"/>
        <w:adjustRightInd w:val="0"/>
        <w:ind w:right="-143" w:firstLine="709"/>
        <w:contextualSpacing/>
        <w:jc w:val="both"/>
        <w:rPr>
          <w:sz w:val="30"/>
          <w:szCs w:val="30"/>
        </w:rPr>
      </w:pPr>
    </w:p>
    <w:p w:rsidR="002D2A26" w:rsidRPr="00777829" w:rsidRDefault="002D2A26" w:rsidP="002D2A26">
      <w:pPr>
        <w:tabs>
          <w:tab w:val="left" w:pos="142"/>
        </w:tabs>
        <w:autoSpaceDE w:val="0"/>
        <w:autoSpaceDN w:val="0"/>
        <w:adjustRightInd w:val="0"/>
        <w:ind w:right="-143" w:firstLine="709"/>
        <w:contextualSpacing/>
        <w:jc w:val="both"/>
        <w:rPr>
          <w:sz w:val="30"/>
          <w:szCs w:val="30"/>
        </w:rPr>
      </w:pPr>
    </w:p>
    <w:p w:rsidR="002D2A26" w:rsidRPr="00777829" w:rsidRDefault="002D2A26" w:rsidP="002D2A26">
      <w:pPr>
        <w:tabs>
          <w:tab w:val="left" w:pos="142"/>
        </w:tabs>
        <w:autoSpaceDE w:val="0"/>
        <w:autoSpaceDN w:val="0"/>
        <w:adjustRightInd w:val="0"/>
        <w:ind w:right="-143" w:firstLine="709"/>
        <w:contextualSpacing/>
        <w:jc w:val="both"/>
        <w:rPr>
          <w:sz w:val="30"/>
          <w:szCs w:val="30"/>
        </w:rPr>
      </w:pPr>
    </w:p>
    <w:p w:rsidR="002D2A26" w:rsidRPr="00777829" w:rsidRDefault="002D2A26" w:rsidP="002D2A26">
      <w:pPr>
        <w:tabs>
          <w:tab w:val="left" w:pos="142"/>
        </w:tabs>
        <w:autoSpaceDE w:val="0"/>
        <w:autoSpaceDN w:val="0"/>
        <w:adjustRightInd w:val="0"/>
        <w:ind w:right="-143" w:firstLine="709"/>
        <w:contextualSpacing/>
        <w:jc w:val="both"/>
        <w:rPr>
          <w:sz w:val="30"/>
          <w:szCs w:val="30"/>
        </w:rPr>
      </w:pPr>
    </w:p>
    <w:p w:rsidR="002D2A26" w:rsidRPr="00777829" w:rsidRDefault="002D2A26" w:rsidP="002D2A26">
      <w:pPr>
        <w:tabs>
          <w:tab w:val="left" w:pos="142"/>
        </w:tabs>
        <w:autoSpaceDE w:val="0"/>
        <w:autoSpaceDN w:val="0"/>
        <w:adjustRightInd w:val="0"/>
        <w:ind w:right="-143" w:firstLine="709"/>
        <w:contextualSpacing/>
        <w:jc w:val="both"/>
        <w:rPr>
          <w:sz w:val="30"/>
          <w:szCs w:val="30"/>
        </w:rPr>
      </w:pPr>
    </w:p>
    <w:p w:rsidR="002D2A26" w:rsidRPr="00777829" w:rsidRDefault="002D2A26" w:rsidP="002D2A26">
      <w:pPr>
        <w:tabs>
          <w:tab w:val="left" w:pos="142"/>
        </w:tabs>
        <w:autoSpaceDE w:val="0"/>
        <w:autoSpaceDN w:val="0"/>
        <w:adjustRightInd w:val="0"/>
        <w:ind w:right="-143" w:firstLine="709"/>
        <w:contextualSpacing/>
        <w:jc w:val="both"/>
        <w:rPr>
          <w:sz w:val="30"/>
          <w:szCs w:val="30"/>
        </w:rPr>
      </w:pPr>
    </w:p>
    <w:p w:rsidR="002D2A26" w:rsidRPr="00777829" w:rsidRDefault="002D2A26" w:rsidP="002D2A26">
      <w:pPr>
        <w:tabs>
          <w:tab w:val="left" w:pos="142"/>
        </w:tabs>
        <w:autoSpaceDE w:val="0"/>
        <w:autoSpaceDN w:val="0"/>
        <w:adjustRightInd w:val="0"/>
        <w:ind w:right="-143" w:firstLine="709"/>
        <w:contextualSpacing/>
        <w:jc w:val="both"/>
        <w:rPr>
          <w:sz w:val="30"/>
          <w:szCs w:val="30"/>
        </w:rPr>
      </w:pPr>
    </w:p>
    <w:p w:rsidR="002D2A26" w:rsidRPr="00777829" w:rsidRDefault="002D2A26" w:rsidP="002D2A26">
      <w:pPr>
        <w:tabs>
          <w:tab w:val="left" w:pos="142"/>
        </w:tabs>
        <w:autoSpaceDE w:val="0"/>
        <w:autoSpaceDN w:val="0"/>
        <w:adjustRightInd w:val="0"/>
        <w:ind w:right="-143" w:firstLine="709"/>
        <w:contextualSpacing/>
        <w:jc w:val="both"/>
        <w:rPr>
          <w:sz w:val="30"/>
          <w:szCs w:val="30"/>
        </w:rPr>
      </w:pPr>
    </w:p>
    <w:p w:rsidR="001B6C58" w:rsidRDefault="001B6C58"/>
    <w:sectPr w:rsidR="001B6C58" w:rsidSect="001B6C5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9374A1"/>
    <w:multiLevelType w:val="singleLevel"/>
    <w:tmpl w:val="7AE2BD86"/>
    <w:lvl w:ilvl="0">
      <w:start w:val="1"/>
      <w:numFmt w:val="decimal"/>
      <w:lvlText w:val="%1."/>
      <w:legacy w:legacy="1" w:legacySpace="0" w:legacyIndent="201"/>
      <w:lvlJc w:val="left"/>
      <w:rPr>
        <w:rFonts w:ascii="Times New Roman" w:eastAsia="Times New Roman" w:hAnsi="Times New Roman" w:cs="Times New Roman"/>
        <w:b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D2A26"/>
    <w:rsid w:val="001B6C58"/>
    <w:rsid w:val="002D2A26"/>
    <w:rsid w:val="006D547C"/>
    <w:rsid w:val="00CF43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A2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727</Words>
  <Characters>4145</Characters>
  <Application>Microsoft Office Word</Application>
  <DocSecurity>0</DocSecurity>
  <Lines>34</Lines>
  <Paragraphs>9</Paragraphs>
  <ScaleCrop>false</ScaleCrop>
  <Company>Microsoft</Company>
  <LinksUpToDate>false</LinksUpToDate>
  <CharactersWithSpaces>4863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2022-12-15T12:39:00Z</dcterms:created>
  <dcterms:modified xsi:type="dcterms:W3CDTF">2022-12-15T12:43:00Z</dcterms:modified>
</cp:coreProperties>
</file>