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A0" w:rsidRDefault="00D762A0">
      <w:pPr>
        <w:spacing w:after="0"/>
        <w:ind w:left="-1702" w:right="11342"/>
      </w:pPr>
      <w:bookmarkStart w:id="0" w:name="_GoBack"/>
      <w:bookmarkEnd w:id="0"/>
    </w:p>
    <w:tbl>
      <w:tblPr>
        <w:tblStyle w:val="TableGrid"/>
        <w:tblW w:w="10786" w:type="dxa"/>
        <w:tblInd w:w="-746" w:type="dxa"/>
        <w:tblCellMar>
          <w:top w:w="85" w:type="dxa"/>
        </w:tblCellMar>
        <w:tblLook w:val="04A0"/>
      </w:tblPr>
      <w:tblGrid>
        <w:gridCol w:w="2271"/>
        <w:gridCol w:w="6836"/>
        <w:gridCol w:w="1307"/>
        <w:gridCol w:w="372"/>
      </w:tblGrid>
      <w:tr w:rsidR="00D762A0">
        <w:trPr>
          <w:trHeight w:val="1737"/>
        </w:trPr>
        <w:tc>
          <w:tcPr>
            <w:tcW w:w="2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762A0" w:rsidRDefault="00A424B7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административной процедуры </w:t>
            </w:r>
          </w:p>
        </w:tc>
        <w:tc>
          <w:tcPr>
            <w:tcW w:w="851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762A0" w:rsidRDefault="00A424B7">
            <w:pPr>
              <w:ind w:left="172" w:right="1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11.10.1. Получение удостоверения на право организации и проведения культурно-зрелищного мероприятия на территории Республики Беларусь организатором культурно-зрелищного мероприятия с участием только белорусских исполнителей, а также государственной организацией культуры при условии финансирования организации и проведения культурнозрелищного мероприятия полностью либо частично за счет средств бюджета </w:t>
            </w:r>
          </w:p>
        </w:tc>
      </w:tr>
      <w:tr w:rsidR="00D762A0">
        <w:trPr>
          <w:trHeight w:val="2287"/>
        </w:trPr>
        <w:tc>
          <w:tcPr>
            <w:tcW w:w="2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762A0" w:rsidRDefault="00A424B7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Документы и (или) сведения, представляемые заинтересованным лицом для осуществления административной процедуры </w:t>
            </w:r>
          </w:p>
        </w:tc>
        <w:tc>
          <w:tcPr>
            <w:tcW w:w="68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D762A0" w:rsidRDefault="00A424B7">
            <w:pPr>
              <w:numPr>
                <w:ilvl w:val="0"/>
                <w:numId w:val="1"/>
              </w:numPr>
              <w:spacing w:after="20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заявление; </w:t>
            </w:r>
          </w:p>
          <w:p w:rsidR="00D762A0" w:rsidRDefault="00A424B7">
            <w:pPr>
              <w:numPr>
                <w:ilvl w:val="0"/>
                <w:numId w:val="1"/>
              </w:numPr>
              <w:spacing w:after="256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программа культурно-зрелищного мероприятия. </w:t>
            </w:r>
          </w:p>
          <w:p w:rsidR="00D762A0" w:rsidRDefault="00D762A0">
            <w:pPr>
              <w:ind w:left="172"/>
            </w:pPr>
          </w:p>
        </w:tc>
        <w:tc>
          <w:tcPr>
            <w:tcW w:w="1307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D762A0" w:rsidRDefault="00D762A0"/>
        </w:tc>
        <w:tc>
          <w:tcPr>
            <w:tcW w:w="37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D762A0" w:rsidRDefault="00D762A0"/>
        </w:tc>
      </w:tr>
      <w:tr w:rsidR="00D762A0">
        <w:trPr>
          <w:trHeight w:val="2014"/>
        </w:trPr>
        <w:tc>
          <w:tcPr>
            <w:tcW w:w="2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762A0" w:rsidRDefault="00A424B7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 заявлений осуществляет </w:t>
            </w:r>
          </w:p>
        </w:tc>
        <w:tc>
          <w:tcPr>
            <w:tcW w:w="68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8049D6" w:rsidRDefault="008049D6" w:rsidP="008049D6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службы «одно окно» Панишева Ирина Валерьевна (1 этаж 1 кабинет).</w:t>
            </w:r>
          </w:p>
          <w:p w:rsidR="008049D6" w:rsidRDefault="008049D6" w:rsidP="008049D6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службы «одно окно» Станкевич Марина Петровна (1 этаж 1 кабинет). </w:t>
            </w:r>
          </w:p>
          <w:p w:rsidR="008049D6" w:rsidRDefault="008049D6" w:rsidP="008049D6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адрес: г</w:t>
            </w:r>
            <w:proofErr w:type="gramStart"/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инск, ул. Днепровской флотилии,д.</w:t>
            </w: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21(пристройка)</w:t>
            </w:r>
          </w:p>
          <w:p w:rsidR="008049D6" w:rsidRDefault="008049D6" w:rsidP="008049D6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телефоны: (+375165) 65 10 03, 65 00 73, 142</w:t>
            </w:r>
          </w:p>
          <w:p w:rsidR="008049D6" w:rsidRPr="009808A4" w:rsidRDefault="008049D6" w:rsidP="008049D6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работы: </w:t>
            </w:r>
          </w:p>
          <w:p w:rsidR="008049D6" w:rsidRPr="009808A4" w:rsidRDefault="008049D6" w:rsidP="008049D6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понедельник, вторник, среда:08.00 - 20.00</w:t>
            </w:r>
          </w:p>
          <w:p w:rsidR="008049D6" w:rsidRPr="009808A4" w:rsidRDefault="008049D6" w:rsidP="008049D6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четверг, пятница: 08.00 - 17.00</w:t>
            </w:r>
          </w:p>
          <w:p w:rsidR="008049D6" w:rsidRDefault="008049D6" w:rsidP="008049D6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суббота, воскресенье – выходной</w:t>
            </w:r>
          </w:p>
          <w:p w:rsidR="00D762A0" w:rsidRDefault="00D762A0">
            <w:pPr>
              <w:ind w:left="148" w:right="1355"/>
            </w:pPr>
          </w:p>
        </w:tc>
        <w:tc>
          <w:tcPr>
            <w:tcW w:w="1307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D762A0" w:rsidRDefault="00D762A0"/>
        </w:tc>
        <w:tc>
          <w:tcPr>
            <w:tcW w:w="37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D762A0" w:rsidRDefault="00D762A0"/>
        </w:tc>
      </w:tr>
      <w:tr w:rsidR="00D762A0">
        <w:trPr>
          <w:trHeight w:val="6495"/>
        </w:trPr>
        <w:tc>
          <w:tcPr>
            <w:tcW w:w="2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762A0" w:rsidRDefault="00A424B7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за осуществление административной процедуры </w:t>
            </w:r>
          </w:p>
        </w:tc>
        <w:tc>
          <w:tcPr>
            <w:tcW w:w="68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D762A0" w:rsidRDefault="008049D6">
            <w:pPr>
              <w:ind w:left="172"/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A424B7">
              <w:rPr>
                <w:rFonts w:ascii="Times New Roman" w:eastAsia="Times New Roman" w:hAnsi="Times New Roman" w:cs="Times New Roman"/>
                <w:sz w:val="24"/>
              </w:rPr>
              <w:t>блисполком</w:t>
            </w:r>
            <w:r>
              <w:rPr>
                <w:rFonts w:ascii="Times New Roman" w:eastAsia="Times New Roman" w:hAnsi="Times New Roman" w:cs="Times New Roman"/>
                <w:sz w:val="24"/>
              </w:rPr>
              <w:t>, Минский горисполком</w:t>
            </w:r>
            <w:r w:rsidR="00A424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7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D762A0" w:rsidRDefault="00D762A0"/>
        </w:tc>
        <w:tc>
          <w:tcPr>
            <w:tcW w:w="37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D762A0" w:rsidRDefault="00D762A0"/>
        </w:tc>
      </w:tr>
      <w:tr w:rsidR="00D762A0">
        <w:trPr>
          <w:trHeight w:val="1459"/>
        </w:trPr>
        <w:tc>
          <w:tcPr>
            <w:tcW w:w="2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762A0" w:rsidRDefault="00A424B7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Размер платы, взимаемой при осуществлении административной процедуры </w:t>
            </w:r>
          </w:p>
        </w:tc>
        <w:tc>
          <w:tcPr>
            <w:tcW w:w="68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D762A0" w:rsidRDefault="00A424B7">
            <w:pPr>
              <w:ind w:left="1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бесплатно </w:t>
            </w:r>
          </w:p>
        </w:tc>
        <w:tc>
          <w:tcPr>
            <w:tcW w:w="1307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D762A0" w:rsidRDefault="00D762A0"/>
        </w:tc>
        <w:tc>
          <w:tcPr>
            <w:tcW w:w="37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D762A0" w:rsidRDefault="00D762A0"/>
        </w:tc>
      </w:tr>
      <w:tr w:rsidR="00D762A0">
        <w:trPr>
          <w:trHeight w:val="921"/>
        </w:trPr>
        <w:tc>
          <w:tcPr>
            <w:tcW w:w="2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762A0" w:rsidRDefault="00A424B7">
            <w:pPr>
              <w:ind w:left="109" w:right="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Максимальный срок осуществления </w:t>
            </w:r>
          </w:p>
        </w:tc>
        <w:tc>
          <w:tcPr>
            <w:tcW w:w="68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D762A0" w:rsidRDefault="00A424B7">
            <w:pPr>
              <w:ind w:left="1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рабочих дней, а при необходимости получения: </w:t>
            </w:r>
          </w:p>
          <w:p w:rsidR="00D762A0" w:rsidRDefault="00A424B7">
            <w:pPr>
              <w:ind w:left="172" w:right="-2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заключения Республиканской (областной) экспертной предотвращению пропаганды порнографии, насилия и жестокости </w:t>
            </w:r>
          </w:p>
        </w:tc>
        <w:tc>
          <w:tcPr>
            <w:tcW w:w="1307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bottom"/>
          </w:tcPr>
          <w:p w:rsidR="00D762A0" w:rsidRDefault="00A424B7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комиссии </w:t>
            </w:r>
          </w:p>
          <w:p w:rsidR="00D762A0" w:rsidRDefault="00A424B7">
            <w:pPr>
              <w:ind w:left="333" w:right="-2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7 рабочих </w:t>
            </w:r>
          </w:p>
        </w:tc>
        <w:tc>
          <w:tcPr>
            <w:tcW w:w="37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D762A0" w:rsidRDefault="00A424B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</w:p>
        </w:tc>
      </w:tr>
      <w:tr w:rsidR="00D762A0">
        <w:trPr>
          <w:trHeight w:val="921"/>
        </w:trPr>
        <w:tc>
          <w:tcPr>
            <w:tcW w:w="2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762A0" w:rsidRDefault="00A424B7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административной процедуры </w:t>
            </w:r>
          </w:p>
        </w:tc>
        <w:tc>
          <w:tcPr>
            <w:tcW w:w="851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762A0" w:rsidRDefault="00A424B7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дней; </w:t>
            </w:r>
          </w:p>
          <w:p w:rsidR="00D762A0" w:rsidRDefault="00A424B7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информации о деятельности исполнителей, участие которых предусмотрено программой культурно-зрелищного мероприятия, – 15 рабочих дней </w:t>
            </w:r>
          </w:p>
        </w:tc>
      </w:tr>
      <w:tr w:rsidR="00D762A0">
        <w:trPr>
          <w:trHeight w:val="2563"/>
        </w:trPr>
        <w:tc>
          <w:tcPr>
            <w:tcW w:w="2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762A0" w:rsidRDefault="00A424B7">
            <w:pPr>
              <w:ind w:righ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 действия справки, другого документа (решения), выдаваемых (принимаемого) при осуществлении административной процедуры </w:t>
            </w:r>
          </w:p>
        </w:tc>
        <w:tc>
          <w:tcPr>
            <w:tcW w:w="851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762A0" w:rsidRDefault="00A424B7">
            <w:pPr>
              <w:ind w:left="62"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окончания проведения культурно-зрелищного мероприятия либо последнего из нескольких культурно-зрелищных мероприятий, на проведение которых выдано удостоверение на право организации и проведения культурнозрелищного мероприятия на территории Республики Беларусь, но не позднее дня проведения культурно-зрелищного мероприятия либо последнего из нескольких культурно-зрелищных мероприятий, на проведение которых выдано удостоверение на право организации и проведения культурнозрелищного мероприятия на территории Республики Беларусь, определенного в удостоверении </w:t>
            </w:r>
          </w:p>
        </w:tc>
      </w:tr>
      <w:tr w:rsidR="00D762A0">
        <w:trPr>
          <w:trHeight w:val="5048"/>
        </w:trPr>
        <w:tc>
          <w:tcPr>
            <w:tcW w:w="2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762A0" w:rsidRDefault="00A424B7">
            <w:pPr>
              <w:ind w:righ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 </w:t>
            </w:r>
          </w:p>
        </w:tc>
        <w:tc>
          <w:tcPr>
            <w:tcW w:w="851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762A0" w:rsidRDefault="00A424B7">
            <w:pPr>
              <w:spacing w:line="279" w:lineRule="auto"/>
              <w:ind w:left="62" w:right="1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экспертное заключение о наличии (отсутствии) в продукции элементов пропаганды порнографии, насилия и жестокости – при необходимости, если информация, распространяемая посредством культурно-зрелищного </w:t>
            </w:r>
          </w:p>
          <w:p w:rsidR="00D762A0" w:rsidRDefault="00A424B7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мероприятия, содержит элементы эротики, насилия и жестокости </w:t>
            </w:r>
          </w:p>
        </w:tc>
      </w:tr>
      <w:tr w:rsidR="00D762A0">
        <w:trPr>
          <w:trHeight w:val="1738"/>
        </w:trPr>
        <w:tc>
          <w:tcPr>
            <w:tcW w:w="2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762A0" w:rsidRDefault="00A424B7">
            <w:pPr>
              <w:ind w:right="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Наименование, место нахождения и режим работы вышестоящего государственного органа </w:t>
            </w:r>
          </w:p>
        </w:tc>
        <w:tc>
          <w:tcPr>
            <w:tcW w:w="851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762A0" w:rsidRDefault="00A424B7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Брестский областной исполнительный комитет 224005, г. Брест, ул. Ленина 11 Режим работы: понедельник - пятница с 8.30 до 17.30, перерыв с 13.00 до 14.00 </w:t>
            </w:r>
          </w:p>
        </w:tc>
      </w:tr>
      <w:tr w:rsidR="00D762A0">
        <w:trPr>
          <w:trHeight w:val="906"/>
        </w:trPr>
        <w:tc>
          <w:tcPr>
            <w:tcW w:w="2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762A0" w:rsidRDefault="00A424B7">
            <w:r>
              <w:rPr>
                <w:rFonts w:ascii="Times New Roman" w:eastAsia="Times New Roman" w:hAnsi="Times New Roman" w:cs="Times New Roman"/>
                <w:sz w:val="24"/>
              </w:rPr>
              <w:t>Регламент по административной продуре</w:t>
            </w:r>
          </w:p>
        </w:tc>
        <w:tc>
          <w:tcPr>
            <w:tcW w:w="851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762A0" w:rsidRDefault="0005541B">
            <w:pPr>
              <w:ind w:left="62"/>
            </w:pPr>
            <w:hyperlink r:id="rId5">
              <w:r w:rsidR="00A424B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https://etalonline.by/document/?regnum=w22238088&amp;ysclid=l6lwu3363q232501659</w:t>
              </w:r>
            </w:hyperlink>
            <w:hyperlink r:id="rId6"/>
          </w:p>
        </w:tc>
      </w:tr>
    </w:tbl>
    <w:p w:rsidR="00D762A0" w:rsidRDefault="00D762A0">
      <w:pPr>
        <w:spacing w:after="136"/>
        <w:ind w:left="74"/>
        <w:jc w:val="both"/>
      </w:pPr>
    </w:p>
    <w:p w:rsidR="00D762A0" w:rsidRDefault="00D762A0">
      <w:pPr>
        <w:spacing w:after="136"/>
        <w:ind w:left="74"/>
        <w:jc w:val="both"/>
      </w:pPr>
    </w:p>
    <w:p w:rsidR="00D762A0" w:rsidRDefault="00D762A0">
      <w:pPr>
        <w:spacing w:after="134"/>
        <w:ind w:left="74"/>
        <w:jc w:val="both"/>
      </w:pPr>
    </w:p>
    <w:p w:rsidR="00D762A0" w:rsidRDefault="00D762A0">
      <w:pPr>
        <w:spacing w:after="136"/>
        <w:ind w:left="74"/>
        <w:jc w:val="both"/>
      </w:pPr>
    </w:p>
    <w:p w:rsidR="00D762A0" w:rsidRDefault="00D762A0">
      <w:pPr>
        <w:spacing w:after="136"/>
        <w:ind w:left="74"/>
        <w:jc w:val="both"/>
      </w:pPr>
    </w:p>
    <w:p w:rsidR="00D762A0" w:rsidRDefault="00D762A0">
      <w:pPr>
        <w:spacing w:after="134"/>
        <w:ind w:left="74"/>
        <w:jc w:val="both"/>
      </w:pPr>
    </w:p>
    <w:p w:rsidR="00D762A0" w:rsidRDefault="00D762A0">
      <w:pPr>
        <w:spacing w:after="136"/>
        <w:ind w:left="74"/>
        <w:jc w:val="both"/>
      </w:pPr>
    </w:p>
    <w:p w:rsidR="00D762A0" w:rsidRDefault="00D762A0">
      <w:pPr>
        <w:spacing w:after="0"/>
        <w:ind w:left="74"/>
        <w:jc w:val="both"/>
      </w:pPr>
    </w:p>
    <w:p w:rsidR="00D762A0" w:rsidRDefault="00D762A0">
      <w:pPr>
        <w:spacing w:after="0"/>
      </w:pPr>
    </w:p>
    <w:sectPr w:rsidR="00D762A0" w:rsidSect="00762FAE">
      <w:pgSz w:w="11906" w:h="16838"/>
      <w:pgMar w:top="1149" w:right="565" w:bottom="767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23A99"/>
    <w:multiLevelType w:val="hybridMultilevel"/>
    <w:tmpl w:val="674AE9B6"/>
    <w:lvl w:ilvl="0" w:tplc="69CE6B66">
      <w:start w:val="1"/>
      <w:numFmt w:val="bullet"/>
      <w:lvlText w:val="-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04E6E0">
      <w:start w:val="1"/>
      <w:numFmt w:val="bullet"/>
      <w:lvlText w:val="o"/>
      <w:lvlJc w:val="left"/>
      <w:pPr>
        <w:ind w:left="1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660A0">
      <w:start w:val="1"/>
      <w:numFmt w:val="bullet"/>
      <w:lvlText w:val="▪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445CBA">
      <w:start w:val="1"/>
      <w:numFmt w:val="bullet"/>
      <w:lvlText w:val="•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A6FFA">
      <w:start w:val="1"/>
      <w:numFmt w:val="bullet"/>
      <w:lvlText w:val="o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C36A4">
      <w:start w:val="1"/>
      <w:numFmt w:val="bullet"/>
      <w:lvlText w:val="▪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D8DC12">
      <w:start w:val="1"/>
      <w:numFmt w:val="bullet"/>
      <w:lvlText w:val="•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B442CE">
      <w:start w:val="1"/>
      <w:numFmt w:val="bullet"/>
      <w:lvlText w:val="o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07510">
      <w:start w:val="1"/>
      <w:numFmt w:val="bullet"/>
      <w:lvlText w:val="▪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762A0"/>
    <w:rsid w:val="0005541B"/>
    <w:rsid w:val="00762FAE"/>
    <w:rsid w:val="008049D6"/>
    <w:rsid w:val="00A424B7"/>
    <w:rsid w:val="00BC14D1"/>
    <w:rsid w:val="00D76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AE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762FAE"/>
    <w:pPr>
      <w:keepNext/>
      <w:keepLines/>
      <w:spacing w:after="0"/>
      <w:ind w:right="399"/>
      <w:jc w:val="right"/>
      <w:outlineLvl w:val="0"/>
    </w:pPr>
    <w:rPr>
      <w:rFonts w:ascii="Times New Roman" w:eastAsia="Times New Roman" w:hAnsi="Times New Roman" w:cs="Times New Roman"/>
      <w:color w:val="212529"/>
      <w:sz w:val="26"/>
    </w:rPr>
  </w:style>
  <w:style w:type="paragraph" w:styleId="2">
    <w:name w:val="heading 2"/>
    <w:next w:val="a"/>
    <w:link w:val="20"/>
    <w:uiPriority w:val="9"/>
    <w:unhideWhenUsed/>
    <w:qFormat/>
    <w:rsid w:val="00762FAE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212529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FAE"/>
    <w:rPr>
      <w:rFonts w:ascii="Times New Roman" w:eastAsia="Times New Roman" w:hAnsi="Times New Roman" w:cs="Times New Roman"/>
      <w:color w:val="212529"/>
      <w:sz w:val="24"/>
    </w:rPr>
  </w:style>
  <w:style w:type="character" w:customStyle="1" w:styleId="10">
    <w:name w:val="Заголовок 1 Знак"/>
    <w:link w:val="1"/>
    <w:rsid w:val="00762FAE"/>
    <w:rPr>
      <w:rFonts w:ascii="Times New Roman" w:eastAsia="Times New Roman" w:hAnsi="Times New Roman" w:cs="Times New Roman"/>
      <w:color w:val="212529"/>
      <w:sz w:val="26"/>
    </w:rPr>
  </w:style>
  <w:style w:type="table" w:customStyle="1" w:styleId="TableGrid">
    <w:name w:val="TableGrid"/>
    <w:rsid w:val="00762FA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alonline.by/document/?regnum=w22238088&amp;ysclid=l6lwu3363q232501659" TargetMode="External"/><Relationship Id="rId5" Type="http://schemas.openxmlformats.org/officeDocument/2006/relationships/hyperlink" Target="https://etalonline.by/document/?regnum=w22238088&amp;ysclid=l6lwu3363q2325016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1Okno2</cp:lastModifiedBy>
  <cp:revision>4</cp:revision>
  <dcterms:created xsi:type="dcterms:W3CDTF">2025-04-03T06:54:00Z</dcterms:created>
  <dcterms:modified xsi:type="dcterms:W3CDTF">2025-04-03T07:18:00Z</dcterms:modified>
</cp:coreProperties>
</file>